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D2" w:rsidRPr="00FE2B34" w:rsidRDefault="003249A7">
      <w:pPr>
        <w:rPr>
          <w:b/>
          <w:sz w:val="24"/>
          <w:szCs w:val="24"/>
        </w:rPr>
      </w:pPr>
      <w:r w:rsidRPr="00FE2B34">
        <w:rPr>
          <w:b/>
          <w:sz w:val="24"/>
          <w:szCs w:val="24"/>
        </w:rPr>
        <w:t xml:space="preserve">Földünk és környezetünk 9. évfolyam </w:t>
      </w:r>
    </w:p>
    <w:p w:rsidR="003249A7" w:rsidRPr="00FE2B34" w:rsidRDefault="003249A7">
      <w:pPr>
        <w:rPr>
          <w:sz w:val="24"/>
          <w:szCs w:val="24"/>
        </w:rPr>
      </w:pPr>
    </w:p>
    <w:tbl>
      <w:tblPr>
        <w:tblW w:w="0" w:type="auto"/>
        <w:tblInd w:w="8" w:type="dxa"/>
        <w:tblLayout w:type="fixed"/>
        <w:tblCellMar>
          <w:left w:w="0" w:type="dxa"/>
          <w:right w:w="0" w:type="dxa"/>
        </w:tblCellMar>
        <w:tblLook w:val="0000"/>
      </w:tblPr>
      <w:tblGrid>
        <w:gridCol w:w="2380"/>
        <w:gridCol w:w="7259"/>
      </w:tblGrid>
      <w:tr w:rsidR="003249A7" w:rsidRPr="00FE2B34" w:rsidTr="00C058C8">
        <w:tc>
          <w:tcPr>
            <w:tcW w:w="2380" w:type="dxa"/>
          </w:tcPr>
          <w:p w:rsidR="003249A7" w:rsidRPr="00FE2B34" w:rsidRDefault="003249A7" w:rsidP="00C058C8">
            <w:pPr>
              <w:pStyle w:val="tablafej"/>
              <w:rPr>
                <w:sz w:val="24"/>
                <w:szCs w:val="24"/>
              </w:rPr>
            </w:pPr>
            <w:r w:rsidRPr="00FE2B34">
              <w:rPr>
                <w:sz w:val="24"/>
                <w:szCs w:val="24"/>
              </w:rPr>
              <w:t xml:space="preserve">Témakörök </w:t>
            </w:r>
          </w:p>
        </w:tc>
        <w:tc>
          <w:tcPr>
            <w:tcW w:w="7259" w:type="dxa"/>
          </w:tcPr>
          <w:p w:rsidR="003249A7" w:rsidRPr="00FE2B34" w:rsidRDefault="003249A7" w:rsidP="00C058C8">
            <w:pPr>
              <w:pStyle w:val="tablafej"/>
              <w:rPr>
                <w:sz w:val="24"/>
                <w:szCs w:val="24"/>
              </w:rPr>
            </w:pPr>
            <w:r w:rsidRPr="00FE2B34">
              <w:rPr>
                <w:sz w:val="24"/>
                <w:szCs w:val="24"/>
              </w:rPr>
              <w:t xml:space="preserve">Tartalmak </w:t>
            </w:r>
          </w:p>
        </w:tc>
      </w:tr>
      <w:tr w:rsidR="003249A7" w:rsidRPr="00FE2B34" w:rsidTr="00C058C8">
        <w:tc>
          <w:tcPr>
            <w:tcW w:w="2380" w:type="dxa"/>
          </w:tcPr>
          <w:p w:rsidR="003249A7" w:rsidRPr="00FE2B34" w:rsidRDefault="003249A7" w:rsidP="00C058C8">
            <w:pPr>
              <w:pStyle w:val="tablaszveg1"/>
              <w:rPr>
                <w:sz w:val="24"/>
                <w:szCs w:val="24"/>
              </w:rPr>
            </w:pPr>
            <w:r w:rsidRPr="00FE2B34">
              <w:rPr>
                <w:sz w:val="24"/>
                <w:szCs w:val="24"/>
              </w:rPr>
              <w:t xml:space="preserve">Térképi ismeretek </w:t>
            </w:r>
          </w:p>
        </w:tc>
        <w:tc>
          <w:tcPr>
            <w:tcW w:w="7259" w:type="dxa"/>
          </w:tcPr>
          <w:p w:rsidR="003249A7" w:rsidRPr="00FE2B34" w:rsidRDefault="003249A7" w:rsidP="00C058C8">
            <w:pPr>
              <w:pStyle w:val="tablaszveg2"/>
              <w:rPr>
                <w:sz w:val="24"/>
                <w:szCs w:val="24"/>
              </w:rPr>
            </w:pPr>
            <w:r w:rsidRPr="00FE2B34">
              <w:rPr>
                <w:sz w:val="24"/>
                <w:szCs w:val="24"/>
              </w:rPr>
              <w:t>A térkép és a valóság kapcsolata. A térképi ábrázolás módszerei.</w:t>
            </w:r>
          </w:p>
          <w:p w:rsidR="003249A7" w:rsidRPr="00FE2B34" w:rsidRDefault="003249A7" w:rsidP="00C058C8">
            <w:pPr>
              <w:pStyle w:val="tablaszveg2"/>
              <w:rPr>
                <w:sz w:val="24"/>
                <w:szCs w:val="24"/>
              </w:rPr>
            </w:pPr>
          </w:p>
        </w:tc>
      </w:tr>
      <w:tr w:rsidR="003249A7" w:rsidRPr="00FE2B34" w:rsidTr="00C058C8">
        <w:tc>
          <w:tcPr>
            <w:tcW w:w="2380" w:type="dxa"/>
          </w:tcPr>
          <w:p w:rsidR="003249A7" w:rsidRPr="00FE2B34" w:rsidRDefault="003249A7" w:rsidP="00C058C8">
            <w:pPr>
              <w:pStyle w:val="tablaszveg1"/>
              <w:rPr>
                <w:sz w:val="24"/>
                <w:szCs w:val="24"/>
              </w:rPr>
            </w:pPr>
            <w:r w:rsidRPr="00FE2B34">
              <w:rPr>
                <w:sz w:val="24"/>
                <w:szCs w:val="24"/>
              </w:rPr>
              <w:t xml:space="preserve">Kozmikus környezetünk </w:t>
            </w:r>
          </w:p>
        </w:tc>
        <w:tc>
          <w:tcPr>
            <w:tcW w:w="7259" w:type="dxa"/>
          </w:tcPr>
          <w:p w:rsidR="003249A7" w:rsidRPr="00FE2B34" w:rsidRDefault="003249A7" w:rsidP="00C058C8">
            <w:pPr>
              <w:pStyle w:val="tablaszveg2"/>
              <w:rPr>
                <w:sz w:val="24"/>
                <w:szCs w:val="24"/>
              </w:rPr>
            </w:pPr>
            <w:r w:rsidRPr="00FE2B34">
              <w:rPr>
                <w:i/>
                <w:sz w:val="24"/>
                <w:szCs w:val="24"/>
              </w:rPr>
              <w:t>A Naprendszer</w:t>
            </w:r>
            <w:r w:rsidRPr="00FE2B34">
              <w:rPr>
                <w:sz w:val="24"/>
                <w:szCs w:val="24"/>
              </w:rPr>
              <w:cr/>
              <w:t>A Naprendszer kialakulása, felépítése, elhelyezkedése a világegyetemben.</w:t>
            </w:r>
            <w:r w:rsidRPr="00FE2B34">
              <w:rPr>
                <w:sz w:val="24"/>
                <w:szCs w:val="24"/>
              </w:rPr>
              <w:cr/>
            </w:r>
          </w:p>
          <w:p w:rsidR="003249A7" w:rsidRPr="00FE2B34" w:rsidRDefault="003249A7" w:rsidP="00C058C8">
            <w:pPr>
              <w:pStyle w:val="tablaszveg2"/>
              <w:rPr>
                <w:sz w:val="24"/>
                <w:szCs w:val="24"/>
              </w:rPr>
            </w:pPr>
            <w:r w:rsidRPr="00FE2B34">
              <w:rPr>
                <w:i/>
                <w:sz w:val="24"/>
                <w:szCs w:val="24"/>
              </w:rPr>
              <w:t xml:space="preserve">A </w:t>
            </w:r>
            <w:proofErr w:type="gramStart"/>
            <w:r w:rsidRPr="00FE2B34">
              <w:rPr>
                <w:i/>
                <w:sz w:val="24"/>
                <w:szCs w:val="24"/>
              </w:rPr>
              <w:t>Föld</w:t>
            </w:r>
            <w:proofErr w:type="gramEnd"/>
            <w:r w:rsidRPr="00FE2B34">
              <w:rPr>
                <w:i/>
                <w:sz w:val="24"/>
                <w:szCs w:val="24"/>
              </w:rPr>
              <w:t xml:space="preserve"> mint égitest</w:t>
            </w:r>
            <w:r w:rsidRPr="00FE2B34">
              <w:rPr>
                <w:sz w:val="24"/>
                <w:szCs w:val="24"/>
              </w:rPr>
              <w:t xml:space="preserve"> </w:t>
            </w:r>
            <w:r w:rsidRPr="00FE2B34">
              <w:rPr>
                <w:sz w:val="24"/>
                <w:szCs w:val="24"/>
              </w:rPr>
              <w:cr/>
              <w:t xml:space="preserve">A Föld mozgásai és azok következményei. A napi és az évi időszámítás. A helyi- és a zónaidő számítása. </w:t>
            </w:r>
            <w:r w:rsidRPr="00FE2B34">
              <w:rPr>
                <w:sz w:val="24"/>
                <w:szCs w:val="24"/>
              </w:rPr>
              <w:cr/>
            </w:r>
          </w:p>
          <w:p w:rsidR="003249A7" w:rsidRPr="00FE2B34" w:rsidRDefault="003249A7" w:rsidP="00C058C8">
            <w:pPr>
              <w:pStyle w:val="tablaszveg2"/>
              <w:rPr>
                <w:i/>
                <w:sz w:val="24"/>
                <w:szCs w:val="24"/>
              </w:rPr>
            </w:pPr>
            <w:r w:rsidRPr="00FE2B34">
              <w:rPr>
                <w:i/>
                <w:sz w:val="24"/>
                <w:szCs w:val="24"/>
              </w:rPr>
              <w:t xml:space="preserve">Az űrkutatás a Föld szolgálatában </w:t>
            </w:r>
          </w:p>
          <w:p w:rsidR="003249A7" w:rsidRPr="00FE2B34" w:rsidRDefault="003249A7" w:rsidP="00C058C8">
            <w:pPr>
              <w:pStyle w:val="tablaszveg2"/>
              <w:rPr>
                <w:sz w:val="24"/>
                <w:szCs w:val="24"/>
              </w:rPr>
            </w:pPr>
            <w:r w:rsidRPr="00FE2B34">
              <w:rPr>
                <w:sz w:val="24"/>
                <w:szCs w:val="24"/>
              </w:rPr>
              <w:t>Az űrkutatás eredményeinek felhasználása a mindennapi életben és a gazdaságban.</w:t>
            </w:r>
          </w:p>
        </w:tc>
      </w:tr>
      <w:tr w:rsidR="003249A7" w:rsidRPr="00FE2B34" w:rsidTr="00C058C8">
        <w:tc>
          <w:tcPr>
            <w:tcW w:w="2380" w:type="dxa"/>
          </w:tcPr>
          <w:p w:rsidR="003249A7" w:rsidRPr="00FE2B34" w:rsidRDefault="003249A7" w:rsidP="00C058C8">
            <w:pPr>
              <w:pStyle w:val="tablaszveg1"/>
              <w:rPr>
                <w:sz w:val="24"/>
                <w:szCs w:val="24"/>
              </w:rPr>
            </w:pPr>
            <w:r w:rsidRPr="00FE2B34">
              <w:rPr>
                <w:sz w:val="24"/>
                <w:szCs w:val="24"/>
              </w:rPr>
              <w:t>A geoszférák földrajza</w:t>
            </w:r>
          </w:p>
        </w:tc>
        <w:tc>
          <w:tcPr>
            <w:tcW w:w="7259" w:type="dxa"/>
          </w:tcPr>
          <w:p w:rsidR="003249A7" w:rsidRPr="00FE2B34" w:rsidRDefault="003249A7" w:rsidP="00C058C8">
            <w:pPr>
              <w:pStyle w:val="tablaszveg2"/>
              <w:rPr>
                <w:i/>
                <w:sz w:val="24"/>
                <w:szCs w:val="24"/>
              </w:rPr>
            </w:pPr>
            <w:r w:rsidRPr="00FE2B34">
              <w:rPr>
                <w:i/>
                <w:sz w:val="24"/>
                <w:szCs w:val="24"/>
              </w:rPr>
              <w:t>Tájékozódás a földtörténeti időben</w:t>
            </w:r>
          </w:p>
          <w:p w:rsidR="003249A7" w:rsidRPr="00FE2B34" w:rsidRDefault="003249A7" w:rsidP="00C058C8">
            <w:pPr>
              <w:pStyle w:val="tablaszveg2"/>
              <w:rPr>
                <w:sz w:val="24"/>
                <w:szCs w:val="24"/>
              </w:rPr>
            </w:pPr>
          </w:p>
          <w:p w:rsidR="003249A7" w:rsidRPr="00FE2B34" w:rsidRDefault="003249A7" w:rsidP="00C058C8">
            <w:pPr>
              <w:pStyle w:val="tablaszveg2"/>
              <w:rPr>
                <w:sz w:val="24"/>
                <w:szCs w:val="24"/>
              </w:rPr>
            </w:pPr>
            <w:r w:rsidRPr="00FE2B34">
              <w:rPr>
                <w:i/>
                <w:sz w:val="24"/>
                <w:szCs w:val="24"/>
              </w:rPr>
              <w:t>A kőzetburok földrajza</w:t>
            </w:r>
            <w:r w:rsidRPr="00FE2B34">
              <w:rPr>
                <w:sz w:val="24"/>
                <w:szCs w:val="24"/>
              </w:rPr>
              <w:cr/>
              <w:t>Földünk gömbhéjas szerkezete, a belső gömbhéjak jellemzői.</w:t>
            </w:r>
            <w:r w:rsidRPr="00FE2B34">
              <w:rPr>
                <w:sz w:val="24"/>
                <w:szCs w:val="24"/>
              </w:rPr>
              <w:cr/>
              <w:t>A kőzetburok felépítése.</w:t>
            </w:r>
            <w:r w:rsidRPr="00FE2B34">
              <w:rPr>
                <w:sz w:val="24"/>
                <w:szCs w:val="24"/>
              </w:rPr>
              <w:cr/>
              <w:t xml:space="preserve">A </w:t>
            </w:r>
            <w:proofErr w:type="spellStart"/>
            <w:r w:rsidRPr="00FE2B34">
              <w:rPr>
                <w:sz w:val="24"/>
                <w:szCs w:val="24"/>
              </w:rPr>
              <w:t>lemeztektonika</w:t>
            </w:r>
            <w:proofErr w:type="spellEnd"/>
            <w:r w:rsidRPr="00FE2B34">
              <w:rPr>
                <w:sz w:val="24"/>
                <w:szCs w:val="24"/>
              </w:rPr>
              <w:t xml:space="preserve"> alapjai. A Föld nagyszerkezeti egységei és kapcsolatuk az ásványkincsekkel. </w:t>
            </w:r>
          </w:p>
          <w:p w:rsidR="003249A7" w:rsidRPr="00FE2B34" w:rsidRDefault="003249A7" w:rsidP="00C058C8">
            <w:pPr>
              <w:pStyle w:val="tablaszveg2"/>
              <w:rPr>
                <w:sz w:val="24"/>
                <w:szCs w:val="24"/>
              </w:rPr>
            </w:pPr>
            <w:r w:rsidRPr="00FE2B34">
              <w:rPr>
                <w:sz w:val="24"/>
                <w:szCs w:val="24"/>
              </w:rPr>
              <w:t>A kőzetburokban lejátszódó folyamatok kísérőjelenségei és részfolyamatai: a gyűrődés, a vetődés, a vulkánosság és a földrengés.</w:t>
            </w:r>
            <w:r w:rsidRPr="00FE2B34">
              <w:rPr>
                <w:sz w:val="24"/>
                <w:szCs w:val="24"/>
              </w:rPr>
              <w:cr/>
              <w:t>Az ásványok és a kőzetek keletkezése, tulajdonságaik, csoportosításuk.</w:t>
            </w:r>
            <w:r w:rsidRPr="00FE2B34">
              <w:rPr>
                <w:sz w:val="24"/>
                <w:szCs w:val="24"/>
              </w:rPr>
              <w:cr/>
            </w:r>
          </w:p>
          <w:p w:rsidR="003249A7" w:rsidRPr="00FE2B34" w:rsidRDefault="003249A7" w:rsidP="00C058C8">
            <w:pPr>
              <w:pStyle w:val="tablaszveg2"/>
              <w:rPr>
                <w:sz w:val="24"/>
                <w:szCs w:val="24"/>
              </w:rPr>
            </w:pPr>
            <w:r w:rsidRPr="00FE2B34">
              <w:rPr>
                <w:i/>
                <w:sz w:val="24"/>
                <w:szCs w:val="24"/>
              </w:rPr>
              <w:t>A légkör földrajza</w:t>
            </w:r>
            <w:r w:rsidRPr="00FE2B34">
              <w:rPr>
                <w:sz w:val="24"/>
                <w:szCs w:val="24"/>
              </w:rPr>
              <w:cr/>
              <w:t>A légkör anyagi összetétele, szerkezete.</w:t>
            </w:r>
            <w:r w:rsidRPr="00FE2B34">
              <w:rPr>
                <w:sz w:val="24"/>
                <w:szCs w:val="24"/>
              </w:rPr>
              <w:cr/>
              <w:t>Az időjárási-éghajlati elemek és változásaik.</w:t>
            </w:r>
            <w:r w:rsidRPr="00FE2B34">
              <w:rPr>
                <w:sz w:val="24"/>
                <w:szCs w:val="24"/>
              </w:rPr>
              <w:cr/>
              <w:t>A légkör alapfolyamatai: felmelegedés, csapadékképződés, légmozgások.</w:t>
            </w:r>
            <w:r w:rsidRPr="00FE2B34">
              <w:rPr>
                <w:sz w:val="24"/>
                <w:szCs w:val="24"/>
              </w:rPr>
              <w:cr/>
              <w:t>Ciklonok, anticiklonok, időjárási frontok.</w:t>
            </w:r>
          </w:p>
          <w:p w:rsidR="003249A7" w:rsidRPr="00FE2B34" w:rsidRDefault="003249A7" w:rsidP="00C058C8">
            <w:pPr>
              <w:pStyle w:val="tablaszveg2"/>
              <w:rPr>
                <w:sz w:val="24"/>
                <w:szCs w:val="24"/>
              </w:rPr>
            </w:pPr>
            <w:r w:rsidRPr="00FE2B34">
              <w:rPr>
                <w:sz w:val="24"/>
                <w:szCs w:val="24"/>
              </w:rPr>
              <w:t>Az időjárás-változások hatása a mindennapi életre.</w:t>
            </w:r>
            <w:r w:rsidRPr="00FE2B34">
              <w:rPr>
                <w:sz w:val="24"/>
                <w:szCs w:val="24"/>
              </w:rPr>
              <w:cr/>
              <w:t>Az általános légkörzés.</w:t>
            </w:r>
          </w:p>
          <w:p w:rsidR="003249A7" w:rsidRPr="00FE2B34" w:rsidRDefault="003249A7" w:rsidP="00C058C8">
            <w:pPr>
              <w:pStyle w:val="tablaszveg2"/>
              <w:rPr>
                <w:sz w:val="24"/>
                <w:szCs w:val="24"/>
              </w:rPr>
            </w:pPr>
          </w:p>
          <w:p w:rsidR="003249A7" w:rsidRPr="00FE2B34" w:rsidRDefault="003249A7" w:rsidP="00C058C8">
            <w:pPr>
              <w:pStyle w:val="tablaszveg2"/>
              <w:rPr>
                <w:sz w:val="24"/>
                <w:szCs w:val="24"/>
              </w:rPr>
            </w:pPr>
            <w:r w:rsidRPr="00FE2B34">
              <w:rPr>
                <w:i/>
                <w:sz w:val="24"/>
                <w:szCs w:val="24"/>
              </w:rPr>
              <w:t>A vízburok földrajza</w:t>
            </w:r>
            <w:r w:rsidRPr="00FE2B34">
              <w:rPr>
                <w:sz w:val="24"/>
                <w:szCs w:val="24"/>
              </w:rPr>
              <w:cr/>
              <w:t>A vízburok tagolódása, elhelyezkedése, víztípusai.</w:t>
            </w:r>
            <w:r w:rsidRPr="00FE2B34">
              <w:rPr>
                <w:sz w:val="24"/>
                <w:szCs w:val="24"/>
              </w:rPr>
              <w:cr/>
              <w:t>A tengervíz tulajdonságai és mozgásai.</w:t>
            </w:r>
            <w:r w:rsidRPr="00FE2B34">
              <w:rPr>
                <w:sz w:val="24"/>
                <w:szCs w:val="24"/>
              </w:rPr>
              <w:cr/>
              <w:t>A világtenger természeti erőforrásai.</w:t>
            </w:r>
            <w:r w:rsidRPr="00FE2B34">
              <w:rPr>
                <w:sz w:val="24"/>
                <w:szCs w:val="24"/>
              </w:rPr>
              <w:cr/>
              <w:t>A szárazföld vizeinek típusai, kapcsolataik, gazdasági jelentőségük.</w:t>
            </w:r>
            <w:r w:rsidRPr="00FE2B34">
              <w:rPr>
                <w:sz w:val="24"/>
                <w:szCs w:val="24"/>
              </w:rPr>
              <w:cr/>
              <w:t>A vízgazdálkodás.</w:t>
            </w:r>
            <w:r w:rsidRPr="00FE2B34">
              <w:rPr>
                <w:sz w:val="24"/>
                <w:szCs w:val="24"/>
              </w:rPr>
              <w:cr/>
              <w:t>A szárazföldi jég.</w:t>
            </w:r>
          </w:p>
          <w:p w:rsidR="003249A7" w:rsidRPr="00FE2B34" w:rsidRDefault="003249A7" w:rsidP="00C058C8">
            <w:pPr>
              <w:pStyle w:val="tablaszveg2"/>
              <w:rPr>
                <w:sz w:val="24"/>
                <w:szCs w:val="24"/>
              </w:rPr>
            </w:pPr>
          </w:p>
          <w:p w:rsidR="003249A7" w:rsidRPr="00FE2B34" w:rsidRDefault="003249A7" w:rsidP="00C058C8">
            <w:pPr>
              <w:pStyle w:val="tablaszveg2"/>
              <w:rPr>
                <w:sz w:val="24"/>
                <w:szCs w:val="24"/>
              </w:rPr>
            </w:pPr>
            <w:r w:rsidRPr="00FE2B34">
              <w:rPr>
                <w:i/>
                <w:sz w:val="24"/>
                <w:szCs w:val="24"/>
              </w:rPr>
              <w:t>A talaj földrajza</w:t>
            </w:r>
            <w:r w:rsidRPr="00FE2B34">
              <w:rPr>
                <w:sz w:val="24"/>
                <w:szCs w:val="24"/>
              </w:rPr>
              <w:cr/>
              <w:t xml:space="preserve">A talaj kialakulása, összetétele, szerkezete, a </w:t>
            </w:r>
            <w:proofErr w:type="gramStart"/>
            <w:r w:rsidRPr="00FE2B34">
              <w:rPr>
                <w:sz w:val="24"/>
                <w:szCs w:val="24"/>
              </w:rPr>
              <w:t>Föld jellemző</w:t>
            </w:r>
            <w:proofErr w:type="gramEnd"/>
            <w:r w:rsidRPr="00FE2B34">
              <w:rPr>
                <w:sz w:val="24"/>
                <w:szCs w:val="24"/>
              </w:rPr>
              <w:t xml:space="preserve"> talajfajtái.</w:t>
            </w:r>
            <w:r w:rsidRPr="00FE2B34">
              <w:rPr>
                <w:sz w:val="24"/>
                <w:szCs w:val="24"/>
              </w:rPr>
              <w:cr/>
              <w:t xml:space="preserve">A talajok ökológiai szerepe, hasznosítása. </w:t>
            </w:r>
          </w:p>
          <w:p w:rsidR="003249A7" w:rsidRPr="00FE2B34" w:rsidRDefault="003249A7" w:rsidP="00C058C8">
            <w:pPr>
              <w:pStyle w:val="tablaszveg2"/>
              <w:rPr>
                <w:sz w:val="24"/>
                <w:szCs w:val="24"/>
              </w:rPr>
            </w:pPr>
          </w:p>
          <w:p w:rsidR="003249A7" w:rsidRPr="00FE2B34" w:rsidRDefault="003249A7" w:rsidP="00C058C8">
            <w:pPr>
              <w:pStyle w:val="tablaszveg2"/>
              <w:rPr>
                <w:sz w:val="24"/>
                <w:szCs w:val="24"/>
              </w:rPr>
            </w:pPr>
            <w:r w:rsidRPr="00FE2B34">
              <w:rPr>
                <w:i/>
                <w:sz w:val="24"/>
                <w:szCs w:val="24"/>
              </w:rPr>
              <w:t>A Föld felszínformái</w:t>
            </w:r>
            <w:r w:rsidRPr="00FE2B34">
              <w:rPr>
                <w:sz w:val="24"/>
                <w:szCs w:val="24"/>
              </w:rPr>
              <w:cr/>
              <w:t>A belső és a külső erők szerepe a felszín fejlődésében.</w:t>
            </w:r>
            <w:r w:rsidRPr="00FE2B34">
              <w:rPr>
                <w:sz w:val="24"/>
                <w:szCs w:val="24"/>
              </w:rPr>
              <w:cr/>
              <w:t>A jellegzetes felszínformák, kialakulásuk és átalakulásuk.</w:t>
            </w:r>
            <w:r w:rsidRPr="00FE2B34">
              <w:rPr>
                <w:sz w:val="24"/>
                <w:szCs w:val="24"/>
              </w:rPr>
              <w:cr/>
            </w:r>
          </w:p>
          <w:p w:rsidR="003249A7" w:rsidRPr="00FE2B34" w:rsidRDefault="003249A7" w:rsidP="00C058C8">
            <w:pPr>
              <w:pStyle w:val="tablaszveg2"/>
              <w:rPr>
                <w:i/>
                <w:sz w:val="24"/>
                <w:szCs w:val="24"/>
              </w:rPr>
            </w:pPr>
            <w:r w:rsidRPr="00FE2B34">
              <w:rPr>
                <w:i/>
                <w:sz w:val="24"/>
                <w:szCs w:val="24"/>
              </w:rPr>
              <w:t>A földi szférák környezeti problémái</w:t>
            </w:r>
          </w:p>
          <w:p w:rsidR="003249A7" w:rsidRPr="00FE2B34" w:rsidRDefault="003249A7" w:rsidP="00C058C8">
            <w:pPr>
              <w:pStyle w:val="tablaszveg2"/>
              <w:rPr>
                <w:sz w:val="24"/>
                <w:szCs w:val="24"/>
              </w:rPr>
            </w:pPr>
            <w:r w:rsidRPr="00FE2B34">
              <w:rPr>
                <w:sz w:val="24"/>
                <w:szCs w:val="24"/>
              </w:rPr>
              <w:t>Az éghajlatváltozás, a levegő, a talajok és a vizek szennyeződése, a gazdasági tevékenységek környezetkárosító hatása.</w:t>
            </w:r>
          </w:p>
          <w:p w:rsidR="003249A7" w:rsidRPr="00FE2B34" w:rsidRDefault="003249A7" w:rsidP="00C058C8">
            <w:pPr>
              <w:pStyle w:val="tablaszveg2"/>
              <w:rPr>
                <w:sz w:val="24"/>
                <w:szCs w:val="24"/>
              </w:rPr>
            </w:pPr>
          </w:p>
        </w:tc>
      </w:tr>
      <w:tr w:rsidR="003249A7" w:rsidRPr="00FE2B34" w:rsidTr="00C058C8">
        <w:tc>
          <w:tcPr>
            <w:tcW w:w="2380" w:type="dxa"/>
          </w:tcPr>
          <w:p w:rsidR="003249A7" w:rsidRPr="00FE2B34" w:rsidRDefault="003249A7" w:rsidP="00C058C8">
            <w:pPr>
              <w:pStyle w:val="tablaszveg1"/>
              <w:rPr>
                <w:sz w:val="24"/>
                <w:szCs w:val="24"/>
              </w:rPr>
            </w:pPr>
            <w:r w:rsidRPr="00FE2B34">
              <w:rPr>
                <w:sz w:val="24"/>
                <w:szCs w:val="24"/>
              </w:rPr>
              <w:lastRenderedPageBreak/>
              <w:t xml:space="preserve">A földrajzi övezetesség </w:t>
            </w:r>
          </w:p>
        </w:tc>
        <w:tc>
          <w:tcPr>
            <w:tcW w:w="7259" w:type="dxa"/>
          </w:tcPr>
          <w:p w:rsidR="003249A7" w:rsidRPr="00FE2B34" w:rsidRDefault="003249A7" w:rsidP="00C058C8">
            <w:pPr>
              <w:pStyle w:val="tablaszveg2"/>
              <w:rPr>
                <w:sz w:val="24"/>
                <w:szCs w:val="24"/>
              </w:rPr>
            </w:pPr>
            <w:r w:rsidRPr="00FE2B34">
              <w:rPr>
                <w:i/>
                <w:sz w:val="24"/>
                <w:szCs w:val="24"/>
              </w:rPr>
              <w:t>Éghajlati övezetesség</w:t>
            </w:r>
            <w:r w:rsidRPr="00FE2B34">
              <w:rPr>
                <w:sz w:val="24"/>
                <w:szCs w:val="24"/>
              </w:rPr>
              <w:cr/>
              <w:t>A szoláris és a valódi éghajlati övezetek, övek kialakulása, az éghajlatok jellemzői.</w:t>
            </w:r>
            <w:r w:rsidRPr="00FE2B34">
              <w:rPr>
                <w:sz w:val="24"/>
                <w:szCs w:val="24"/>
              </w:rPr>
              <w:cr/>
            </w:r>
          </w:p>
          <w:p w:rsidR="003249A7" w:rsidRPr="00FE2B34" w:rsidRDefault="003249A7" w:rsidP="00C058C8">
            <w:pPr>
              <w:pStyle w:val="tablaszveg2"/>
              <w:rPr>
                <w:i/>
                <w:sz w:val="24"/>
                <w:szCs w:val="24"/>
              </w:rPr>
            </w:pPr>
            <w:r w:rsidRPr="00FE2B34">
              <w:rPr>
                <w:i/>
                <w:sz w:val="24"/>
                <w:szCs w:val="24"/>
              </w:rPr>
              <w:t>A földrajzi övezetesség</w:t>
            </w:r>
          </w:p>
          <w:p w:rsidR="003249A7" w:rsidRPr="00FE2B34" w:rsidRDefault="003249A7" w:rsidP="00C058C8">
            <w:pPr>
              <w:pStyle w:val="tablaszveg2"/>
              <w:rPr>
                <w:sz w:val="24"/>
                <w:szCs w:val="24"/>
              </w:rPr>
            </w:pPr>
            <w:r w:rsidRPr="00FE2B34">
              <w:rPr>
                <w:sz w:val="24"/>
                <w:szCs w:val="24"/>
              </w:rPr>
              <w:t>A vízszintes földrajzi övezetesség rendszere.</w:t>
            </w:r>
          </w:p>
          <w:p w:rsidR="003249A7" w:rsidRPr="00FE2B34" w:rsidRDefault="003249A7" w:rsidP="00C058C8">
            <w:pPr>
              <w:pStyle w:val="tablaszveg2"/>
              <w:rPr>
                <w:sz w:val="24"/>
                <w:szCs w:val="24"/>
              </w:rPr>
            </w:pPr>
            <w:r w:rsidRPr="00FE2B34">
              <w:rPr>
                <w:sz w:val="24"/>
                <w:szCs w:val="24"/>
              </w:rPr>
              <w:t xml:space="preserve">Az élővilág, a talaj, a vízrajzi jellemzők, a felszínformálódás éghajlattól függő övezetessége. </w:t>
            </w:r>
          </w:p>
          <w:p w:rsidR="003249A7" w:rsidRPr="00FE2B34" w:rsidRDefault="003249A7" w:rsidP="00C058C8">
            <w:pPr>
              <w:pStyle w:val="tablaszveg2"/>
              <w:rPr>
                <w:sz w:val="24"/>
                <w:szCs w:val="24"/>
              </w:rPr>
            </w:pPr>
            <w:r w:rsidRPr="00FE2B34">
              <w:rPr>
                <w:sz w:val="24"/>
                <w:szCs w:val="24"/>
              </w:rPr>
              <w:t>A természetföldrajzi övezetesség hatása a gazdasági életre.</w:t>
            </w:r>
          </w:p>
          <w:p w:rsidR="003249A7" w:rsidRPr="00FE2B34" w:rsidRDefault="003249A7" w:rsidP="00C058C8">
            <w:pPr>
              <w:pStyle w:val="tablaszveg2"/>
              <w:rPr>
                <w:sz w:val="24"/>
                <w:szCs w:val="24"/>
              </w:rPr>
            </w:pPr>
            <w:r w:rsidRPr="00FE2B34">
              <w:rPr>
                <w:sz w:val="24"/>
                <w:szCs w:val="24"/>
              </w:rPr>
              <w:t>A függőleges és a vízszintes természetföldrajzi övezetesség kapcsolata.</w:t>
            </w:r>
          </w:p>
          <w:p w:rsidR="003249A7" w:rsidRPr="00FE2B34" w:rsidRDefault="003249A7" w:rsidP="00C058C8">
            <w:pPr>
              <w:pStyle w:val="tablaszveg2"/>
              <w:rPr>
                <w:sz w:val="24"/>
                <w:szCs w:val="24"/>
              </w:rPr>
            </w:pPr>
          </w:p>
        </w:tc>
      </w:tr>
      <w:tr w:rsidR="003249A7" w:rsidRPr="00FE2B34" w:rsidTr="00C058C8">
        <w:tc>
          <w:tcPr>
            <w:tcW w:w="2380" w:type="dxa"/>
          </w:tcPr>
          <w:p w:rsidR="003249A7" w:rsidRPr="00FE2B34" w:rsidRDefault="003249A7" w:rsidP="00C058C8">
            <w:pPr>
              <w:pStyle w:val="tablaszveg1"/>
              <w:rPr>
                <w:sz w:val="24"/>
                <w:szCs w:val="24"/>
              </w:rPr>
            </w:pPr>
            <w:r w:rsidRPr="00FE2B34">
              <w:rPr>
                <w:sz w:val="24"/>
                <w:szCs w:val="24"/>
              </w:rPr>
              <w:t>Népesség- és településföldrajz</w:t>
            </w:r>
          </w:p>
        </w:tc>
        <w:tc>
          <w:tcPr>
            <w:tcW w:w="7259" w:type="dxa"/>
          </w:tcPr>
          <w:p w:rsidR="003249A7" w:rsidRPr="00FE2B34" w:rsidRDefault="003249A7" w:rsidP="00C058C8">
            <w:pPr>
              <w:pStyle w:val="tablaszveg2"/>
              <w:rPr>
                <w:sz w:val="24"/>
                <w:szCs w:val="24"/>
              </w:rPr>
            </w:pPr>
            <w:r w:rsidRPr="00FE2B34">
              <w:rPr>
                <w:i/>
                <w:sz w:val="24"/>
                <w:szCs w:val="24"/>
              </w:rPr>
              <w:t>A Föld népessége</w:t>
            </w:r>
            <w:r w:rsidRPr="00FE2B34">
              <w:rPr>
                <w:sz w:val="24"/>
                <w:szCs w:val="24"/>
              </w:rPr>
              <w:cr/>
              <w:t>A népességszám változásai.</w:t>
            </w:r>
          </w:p>
          <w:p w:rsidR="003249A7" w:rsidRPr="00FE2B34" w:rsidRDefault="003249A7" w:rsidP="00C058C8">
            <w:pPr>
              <w:pStyle w:val="tablaszveg2"/>
              <w:rPr>
                <w:sz w:val="24"/>
                <w:szCs w:val="24"/>
              </w:rPr>
            </w:pPr>
            <w:r w:rsidRPr="00FE2B34">
              <w:rPr>
                <w:sz w:val="24"/>
                <w:szCs w:val="24"/>
              </w:rPr>
              <w:t>A népesség összetétele, eloszlásának területi különbségei.</w:t>
            </w:r>
            <w:r w:rsidRPr="00FE2B34">
              <w:rPr>
                <w:sz w:val="24"/>
                <w:szCs w:val="24"/>
              </w:rPr>
              <w:cr/>
              <w:t>A népesség térbeli mozgásai.</w:t>
            </w:r>
            <w:r w:rsidRPr="00FE2B34">
              <w:rPr>
                <w:sz w:val="24"/>
                <w:szCs w:val="24"/>
              </w:rPr>
              <w:cr/>
            </w:r>
          </w:p>
          <w:p w:rsidR="003249A7" w:rsidRPr="00FE2B34" w:rsidRDefault="003249A7" w:rsidP="00C058C8">
            <w:pPr>
              <w:pStyle w:val="tablaszveg2"/>
              <w:rPr>
                <w:i/>
                <w:sz w:val="24"/>
                <w:szCs w:val="24"/>
              </w:rPr>
            </w:pPr>
            <w:r w:rsidRPr="00FE2B34">
              <w:rPr>
                <w:i/>
                <w:sz w:val="24"/>
                <w:szCs w:val="24"/>
              </w:rPr>
              <w:t>Települések a Földön</w:t>
            </w:r>
          </w:p>
          <w:p w:rsidR="003249A7" w:rsidRPr="00FE2B34" w:rsidRDefault="003249A7" w:rsidP="00C058C8">
            <w:pPr>
              <w:pStyle w:val="tablaszveg2"/>
              <w:rPr>
                <w:sz w:val="24"/>
                <w:szCs w:val="24"/>
              </w:rPr>
            </w:pPr>
            <w:r w:rsidRPr="00FE2B34">
              <w:rPr>
                <w:sz w:val="24"/>
                <w:szCs w:val="24"/>
              </w:rPr>
              <w:t>A települések területi elhelyezkedését meghatározó tényezők.</w:t>
            </w:r>
          </w:p>
          <w:p w:rsidR="003249A7" w:rsidRPr="00FE2B34" w:rsidRDefault="003249A7" w:rsidP="00C058C8">
            <w:pPr>
              <w:pStyle w:val="tablaszveg2"/>
              <w:rPr>
                <w:sz w:val="24"/>
                <w:szCs w:val="24"/>
              </w:rPr>
            </w:pPr>
            <w:r w:rsidRPr="00FE2B34">
              <w:rPr>
                <w:sz w:val="24"/>
                <w:szCs w:val="24"/>
              </w:rPr>
              <w:t>A településtípusok és jellemzőik.</w:t>
            </w:r>
          </w:p>
          <w:p w:rsidR="003249A7" w:rsidRPr="00FE2B34" w:rsidRDefault="003249A7" w:rsidP="00C058C8">
            <w:pPr>
              <w:pStyle w:val="tablaszveg2"/>
              <w:rPr>
                <w:sz w:val="24"/>
                <w:szCs w:val="24"/>
              </w:rPr>
            </w:pPr>
            <w:r w:rsidRPr="00FE2B34">
              <w:rPr>
                <w:sz w:val="24"/>
                <w:szCs w:val="24"/>
              </w:rPr>
              <w:t>A települések szerepkörének, szerkezetének és hálózatának átalakulási folyamatai.</w:t>
            </w:r>
          </w:p>
          <w:p w:rsidR="003249A7" w:rsidRPr="00FE2B34" w:rsidRDefault="003249A7" w:rsidP="00C058C8">
            <w:pPr>
              <w:pStyle w:val="tablaszveg2"/>
              <w:rPr>
                <w:sz w:val="24"/>
                <w:szCs w:val="24"/>
              </w:rPr>
            </w:pPr>
            <w:r w:rsidRPr="00FE2B34">
              <w:rPr>
                <w:sz w:val="24"/>
                <w:szCs w:val="24"/>
              </w:rPr>
              <w:t xml:space="preserve">A </w:t>
            </w:r>
            <w:proofErr w:type="spellStart"/>
            <w:r w:rsidRPr="00FE2B34">
              <w:rPr>
                <w:sz w:val="24"/>
                <w:szCs w:val="24"/>
              </w:rPr>
              <w:t>városodás</w:t>
            </w:r>
            <w:proofErr w:type="spellEnd"/>
            <w:r w:rsidRPr="00FE2B34">
              <w:rPr>
                <w:sz w:val="24"/>
                <w:szCs w:val="24"/>
              </w:rPr>
              <w:t xml:space="preserve"> és a városiasodás.</w:t>
            </w:r>
          </w:p>
        </w:tc>
      </w:tr>
    </w:tbl>
    <w:p w:rsidR="003249A7" w:rsidRPr="00FE2B34" w:rsidRDefault="003249A7" w:rsidP="003249A7">
      <w:pPr>
        <w:pStyle w:val="Cmsor7"/>
        <w:rPr>
          <w:sz w:val="24"/>
          <w:szCs w:val="24"/>
        </w:rPr>
      </w:pPr>
      <w:r w:rsidRPr="00FE2B34">
        <w:rPr>
          <w:sz w:val="24"/>
          <w:szCs w:val="24"/>
        </w:rPr>
        <w:t>A tananyag feldolgozásához szükséges topográfiai fogalmak</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b/>
          <w:bCs/>
          <w:sz w:val="24"/>
          <w:szCs w:val="24"/>
          <w:lang w:eastAsia="hu-HU"/>
        </w:rPr>
        <w:t>Világegyetem</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xml:space="preserve">Galaxis, Naprendszer, Nap, Tejútrendszer; Jupiter, Föld, Mars, Merkúr, Neptunusz, Plútó, Szaturnusz, Uránusz, Vénusz; Hold. </w:t>
      </w:r>
    </w:p>
    <w:p w:rsidR="003249A7" w:rsidRPr="00FE2B34" w:rsidRDefault="003249A7" w:rsidP="003249A7">
      <w:pPr>
        <w:tabs>
          <w:tab w:val="left" w:pos="3300"/>
          <w:tab w:val="center" w:pos="4536"/>
        </w:tabs>
        <w:spacing w:after="0"/>
        <w:rPr>
          <w:rFonts w:ascii="Times New Roman" w:eastAsia="Times New Roman" w:hAnsi="Times New Roman"/>
          <w:b/>
          <w:bCs/>
          <w:sz w:val="24"/>
          <w:szCs w:val="24"/>
          <w:lang w:eastAsia="hu-HU"/>
        </w:rPr>
      </w:pPr>
      <w:r w:rsidRPr="00FE2B34">
        <w:rPr>
          <w:rFonts w:ascii="Times New Roman" w:eastAsia="Times New Roman" w:hAnsi="Times New Roman"/>
          <w:b/>
          <w:bCs/>
          <w:sz w:val="24"/>
          <w:szCs w:val="24"/>
          <w:lang w:eastAsia="hu-HU"/>
        </w:rPr>
        <w:tab/>
      </w:r>
    </w:p>
    <w:p w:rsidR="003249A7" w:rsidRPr="00FE2B34" w:rsidRDefault="003249A7" w:rsidP="003249A7">
      <w:pPr>
        <w:tabs>
          <w:tab w:val="left" w:pos="3300"/>
          <w:tab w:val="center" w:pos="4536"/>
        </w:tabs>
        <w:spacing w:after="0"/>
        <w:rPr>
          <w:rFonts w:ascii="Times New Roman" w:eastAsia="Times New Roman" w:hAnsi="Times New Roman"/>
          <w:sz w:val="24"/>
          <w:szCs w:val="24"/>
          <w:lang w:eastAsia="hu-HU"/>
        </w:rPr>
      </w:pPr>
      <w:r w:rsidRPr="00FE2B34">
        <w:rPr>
          <w:rFonts w:ascii="Times New Roman" w:eastAsia="Times New Roman" w:hAnsi="Times New Roman"/>
          <w:b/>
          <w:bCs/>
          <w:sz w:val="24"/>
          <w:szCs w:val="24"/>
          <w:lang w:eastAsia="hu-HU"/>
        </w:rPr>
        <w:t>Föld</w:t>
      </w:r>
    </w:p>
    <w:p w:rsidR="003249A7" w:rsidRPr="00FE2B34" w:rsidRDefault="003249A7" w:rsidP="003249A7">
      <w:pPr>
        <w:spacing w:after="0"/>
        <w:rPr>
          <w:rFonts w:ascii="Times New Roman" w:eastAsia="Times New Roman" w:hAnsi="Times New Roman"/>
          <w:sz w:val="24"/>
          <w:szCs w:val="24"/>
          <w:lang w:eastAsia="hu-HU"/>
        </w:rPr>
      </w:pP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Földrajzi fokhálózat: </w:t>
      </w:r>
      <w:r w:rsidRPr="00FE2B34">
        <w:rPr>
          <w:rFonts w:ascii="Times New Roman" w:eastAsia="Times New Roman" w:hAnsi="Times New Roman"/>
          <w:sz w:val="24"/>
          <w:szCs w:val="24"/>
          <w:lang w:eastAsia="hu-HU"/>
        </w:rPr>
        <w:t>Baktérítő, Déli-sark, Déli sarkkör, Egyenlítő, Északi-sark, Északi sarkkör, Ráktérítő; kezdő hosszúsági (greenwichi) kör;</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i/>
          <w:iCs/>
          <w:sz w:val="24"/>
          <w:szCs w:val="24"/>
          <w:lang w:eastAsia="hu-HU"/>
        </w:rPr>
        <w:t>Óceánok:</w:t>
      </w:r>
      <w:r w:rsidRPr="00FE2B34">
        <w:rPr>
          <w:rFonts w:ascii="Times New Roman" w:eastAsia="Times New Roman" w:hAnsi="Times New Roman"/>
          <w:sz w:val="24"/>
          <w:szCs w:val="24"/>
          <w:lang w:eastAsia="hu-HU"/>
        </w:rPr>
        <w:t xml:space="preserve"> Atlanti-óceán, Csendes-óceán, Indiai-óceán, Jeges-tenger;</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Földrészek: </w:t>
      </w:r>
      <w:r w:rsidRPr="00FE2B34">
        <w:rPr>
          <w:rFonts w:ascii="Times New Roman" w:eastAsia="Times New Roman" w:hAnsi="Times New Roman"/>
          <w:sz w:val="24"/>
          <w:szCs w:val="24"/>
          <w:lang w:eastAsia="hu-HU"/>
        </w:rPr>
        <w:t>Afrika, Amerika, Antarktika, Ausztrália, Ázsia, Európa, Eurázsia; </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Nagyszerkezeti egységek: </w:t>
      </w:r>
      <w:r w:rsidRPr="00FE2B34">
        <w:rPr>
          <w:rFonts w:ascii="Times New Roman" w:eastAsia="Times New Roman" w:hAnsi="Times New Roman"/>
          <w:sz w:val="24"/>
          <w:szCs w:val="24"/>
          <w:lang w:eastAsia="hu-HU"/>
        </w:rPr>
        <w:t xml:space="preserve">Afrikai-lemez, Antarktiszi-lemez, Ausztrál–Indiai-lemez, Csendes-óceáni-lemez, Dél-amerikai-lemez, </w:t>
      </w:r>
      <w:proofErr w:type="spellStart"/>
      <w:r w:rsidRPr="00FE2B34">
        <w:rPr>
          <w:rFonts w:ascii="Times New Roman" w:eastAsia="Times New Roman" w:hAnsi="Times New Roman"/>
          <w:sz w:val="24"/>
          <w:szCs w:val="24"/>
          <w:lang w:eastAsia="hu-HU"/>
        </w:rPr>
        <w:t>Észak-amerikai-lemez</w:t>
      </w:r>
      <w:proofErr w:type="spellEnd"/>
      <w:r w:rsidRPr="00FE2B34">
        <w:rPr>
          <w:rFonts w:ascii="Times New Roman" w:eastAsia="Times New Roman" w:hAnsi="Times New Roman"/>
          <w:sz w:val="24"/>
          <w:szCs w:val="24"/>
          <w:lang w:eastAsia="hu-HU"/>
        </w:rPr>
        <w:t xml:space="preserve">, Eurázsiai-lemez, Fülöp-lemez, </w:t>
      </w:r>
      <w:r w:rsidRPr="00FE2B34">
        <w:rPr>
          <w:rFonts w:ascii="Times New Roman" w:eastAsia="Times New Roman" w:hAnsi="Times New Roman"/>
          <w:sz w:val="24"/>
          <w:szCs w:val="24"/>
          <w:lang w:eastAsia="hu-HU"/>
        </w:rPr>
        <w:lastRenderedPageBreak/>
        <w:t>Nasca-lemez; Japán-árok, Mariana-árok; Eurázsiai-hegységrendszer, Kaledóniai-hegységrendszer, Pacifikus-hegységrendszer, Variszkuszi-hegységrendszer; </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Egyéb: </w:t>
      </w:r>
      <w:r w:rsidRPr="00FE2B34">
        <w:rPr>
          <w:rFonts w:ascii="Times New Roman" w:eastAsia="Times New Roman" w:hAnsi="Times New Roman"/>
          <w:sz w:val="24"/>
          <w:szCs w:val="24"/>
          <w:lang w:eastAsia="hu-HU"/>
        </w:rPr>
        <w:t>Déli-sarkvidék, Északi-sarkvidék</w:t>
      </w:r>
    </w:p>
    <w:p w:rsidR="003249A7" w:rsidRPr="00FE2B34" w:rsidRDefault="003249A7" w:rsidP="003249A7">
      <w:pPr>
        <w:tabs>
          <w:tab w:val="left" w:pos="3300"/>
          <w:tab w:val="center" w:pos="4536"/>
        </w:tabs>
        <w:spacing w:after="0"/>
        <w:rPr>
          <w:rFonts w:ascii="Times New Roman" w:eastAsia="Times New Roman" w:hAnsi="Times New Roman"/>
          <w:b/>
          <w:bCs/>
          <w:sz w:val="24"/>
          <w:szCs w:val="24"/>
          <w:lang w:eastAsia="hu-HU"/>
        </w:rPr>
      </w:pPr>
      <w:r w:rsidRPr="00FE2B34">
        <w:rPr>
          <w:rFonts w:ascii="Times New Roman" w:eastAsia="Times New Roman" w:hAnsi="Times New Roman"/>
          <w:b/>
          <w:bCs/>
          <w:sz w:val="24"/>
          <w:szCs w:val="24"/>
          <w:lang w:eastAsia="hu-HU"/>
        </w:rPr>
        <w:t>Afrika</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Szerkezeti egységek, tájak: </w:t>
      </w:r>
      <w:r w:rsidRPr="00FE2B34">
        <w:rPr>
          <w:rFonts w:ascii="Times New Roman" w:eastAsia="Times New Roman" w:hAnsi="Times New Roman"/>
          <w:sz w:val="24"/>
          <w:szCs w:val="24"/>
          <w:lang w:eastAsia="hu-HU"/>
        </w:rPr>
        <w:t xml:space="preserve">Afrikai-árokrendszer, Afrikai-ősföld, Atlasz, Dél-afrikai-magasföld, Kanári-szigetek, </w:t>
      </w:r>
      <w:proofErr w:type="spellStart"/>
      <w:r w:rsidRPr="00FE2B34">
        <w:rPr>
          <w:rFonts w:ascii="Times New Roman" w:eastAsia="Times New Roman" w:hAnsi="Times New Roman"/>
          <w:sz w:val="24"/>
          <w:szCs w:val="24"/>
          <w:lang w:eastAsia="hu-HU"/>
        </w:rPr>
        <w:t>Kelet-afrikai-magasföld</w:t>
      </w:r>
      <w:proofErr w:type="spellEnd"/>
      <w:r w:rsidRPr="00FE2B34">
        <w:rPr>
          <w:rFonts w:ascii="Times New Roman" w:eastAsia="Times New Roman" w:hAnsi="Times New Roman"/>
          <w:sz w:val="24"/>
          <w:szCs w:val="24"/>
          <w:lang w:eastAsia="hu-HU"/>
        </w:rPr>
        <w:t xml:space="preserve">, Kilimandzsáró-csoport, Kongó-medence, Líbiai-sivatag, Madagaszkár, Namib-sivatag, Szahara, Szudán, Teleki-vulkán; Száhel-öv; </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Vízrajz: </w:t>
      </w:r>
      <w:r w:rsidRPr="00FE2B34">
        <w:rPr>
          <w:rFonts w:ascii="Times New Roman" w:eastAsia="Times New Roman" w:hAnsi="Times New Roman"/>
          <w:sz w:val="24"/>
          <w:szCs w:val="24"/>
          <w:lang w:eastAsia="hu-HU"/>
        </w:rPr>
        <w:t xml:space="preserve">Csád-tó, Gibraltári-szoros, Guineai-öböl, Kongó, Niger, Nílus, Szuezi-csatorna, Tanganyika-tó, Viktória-tó, Vörös-tenger; asszuáni Nagy-gát; </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xml:space="preserve">  </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b/>
          <w:bCs/>
          <w:sz w:val="24"/>
          <w:szCs w:val="24"/>
          <w:lang w:eastAsia="hu-HU"/>
        </w:rPr>
        <w:t>Amerika</w:t>
      </w: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i/>
          <w:iCs/>
          <w:sz w:val="24"/>
          <w:szCs w:val="24"/>
          <w:lang w:eastAsia="hu-HU"/>
        </w:rPr>
        <w:t xml:space="preserve">A földrész részei: </w:t>
      </w:r>
      <w:r w:rsidRPr="00FE2B34">
        <w:rPr>
          <w:rFonts w:ascii="Times New Roman" w:eastAsia="Times New Roman" w:hAnsi="Times New Roman"/>
          <w:sz w:val="24"/>
          <w:szCs w:val="24"/>
          <w:lang w:eastAsia="hu-HU"/>
        </w:rPr>
        <w:t xml:space="preserve">Észak-Amerika, Közép-Amerika, Dél-Amerika, Latin-Amerika; </w:t>
      </w: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i/>
          <w:iCs/>
          <w:sz w:val="24"/>
          <w:szCs w:val="24"/>
          <w:lang w:eastAsia="hu-HU"/>
        </w:rPr>
        <w:t>Tájak:</w:t>
      </w:r>
      <w:r w:rsidRPr="00FE2B34">
        <w:rPr>
          <w:rFonts w:ascii="Times New Roman" w:eastAsia="Times New Roman" w:hAnsi="Times New Roman"/>
          <w:sz w:val="24"/>
          <w:szCs w:val="24"/>
          <w:lang w:eastAsia="hu-HU"/>
        </w:rPr>
        <w:t xml:space="preserve"> Alaszka, Amazonas-medence, Andok, Antillák, Appalache, Atacama-sivatag, Bahama-szigetek, Brazil-felföld, Floridai-félsziget, Grönland, Guyanai-hegyvidék, Hawaii-szigetek, Kaliforniai-félsziget, Kanadai-ősföld, Kordillerák, Labrador-félsziget, Mexikói-fennsík, Mississippi-alföld, Mt. Pelée, Mount St. Helens, Paraná-alföld, Popocatépetl, Préri, Sziklás-hegység, Szilícium-völgy; </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Vízrajz: </w:t>
      </w:r>
      <w:r w:rsidRPr="00FE2B34">
        <w:rPr>
          <w:rFonts w:ascii="Times New Roman" w:eastAsia="Times New Roman" w:hAnsi="Times New Roman"/>
          <w:sz w:val="24"/>
          <w:szCs w:val="24"/>
          <w:lang w:eastAsia="hu-HU"/>
        </w:rPr>
        <w:t>Amazonas, Colorado, Karib (Antilla)</w:t>
      </w:r>
      <w:proofErr w:type="spellStart"/>
      <w:r w:rsidRPr="00FE2B34">
        <w:rPr>
          <w:rFonts w:ascii="Times New Roman" w:eastAsia="Times New Roman" w:hAnsi="Times New Roman"/>
          <w:sz w:val="24"/>
          <w:szCs w:val="24"/>
          <w:lang w:eastAsia="hu-HU"/>
        </w:rPr>
        <w:t>-tenger</w:t>
      </w:r>
      <w:proofErr w:type="spellEnd"/>
      <w:r w:rsidRPr="00FE2B34">
        <w:rPr>
          <w:rFonts w:ascii="Times New Roman" w:eastAsia="Times New Roman" w:hAnsi="Times New Roman"/>
          <w:sz w:val="24"/>
          <w:szCs w:val="24"/>
          <w:lang w:eastAsia="hu-HU"/>
        </w:rPr>
        <w:t xml:space="preserve">, </w:t>
      </w:r>
      <w:proofErr w:type="gramStart"/>
      <w:r w:rsidRPr="00FE2B34">
        <w:rPr>
          <w:rFonts w:ascii="Times New Roman" w:eastAsia="Times New Roman" w:hAnsi="Times New Roman"/>
          <w:sz w:val="24"/>
          <w:szCs w:val="24"/>
          <w:lang w:eastAsia="hu-HU"/>
        </w:rPr>
        <w:t>La</w:t>
      </w:r>
      <w:proofErr w:type="gramEnd"/>
      <w:r w:rsidRPr="00FE2B34">
        <w:rPr>
          <w:rFonts w:ascii="Times New Roman" w:eastAsia="Times New Roman" w:hAnsi="Times New Roman"/>
          <w:sz w:val="24"/>
          <w:szCs w:val="24"/>
          <w:lang w:eastAsia="hu-HU"/>
        </w:rPr>
        <w:t xml:space="preserve"> Plata, Mexikói-öböl, Mississippi, Nagy-tavak (</w:t>
      </w:r>
      <w:proofErr w:type="spellStart"/>
      <w:r w:rsidRPr="00FE2B34">
        <w:rPr>
          <w:rFonts w:ascii="Times New Roman" w:eastAsia="Times New Roman" w:hAnsi="Times New Roman"/>
          <w:sz w:val="24"/>
          <w:szCs w:val="24"/>
          <w:lang w:eastAsia="hu-HU"/>
        </w:rPr>
        <w:t>Erie-</w:t>
      </w:r>
      <w:proofErr w:type="spellEnd"/>
      <w:r w:rsidRPr="00FE2B34">
        <w:rPr>
          <w:rFonts w:ascii="Times New Roman" w:eastAsia="Times New Roman" w:hAnsi="Times New Roman"/>
          <w:sz w:val="24"/>
          <w:szCs w:val="24"/>
          <w:lang w:eastAsia="hu-HU"/>
        </w:rPr>
        <w:t xml:space="preserve">, Felső-, </w:t>
      </w:r>
      <w:proofErr w:type="spellStart"/>
      <w:r w:rsidRPr="00FE2B34">
        <w:rPr>
          <w:rFonts w:ascii="Times New Roman" w:eastAsia="Times New Roman" w:hAnsi="Times New Roman"/>
          <w:sz w:val="24"/>
          <w:szCs w:val="24"/>
          <w:lang w:eastAsia="hu-HU"/>
        </w:rPr>
        <w:t>Huron-</w:t>
      </w:r>
      <w:proofErr w:type="spellEnd"/>
      <w:r w:rsidRPr="00FE2B34">
        <w:rPr>
          <w:rFonts w:ascii="Times New Roman" w:eastAsia="Times New Roman" w:hAnsi="Times New Roman"/>
          <w:sz w:val="24"/>
          <w:szCs w:val="24"/>
          <w:lang w:eastAsia="hu-HU"/>
        </w:rPr>
        <w:t xml:space="preserve">, Michigan-, Ontario-tó), Niagara-vízesés, Panama-csatorna, Paraná, Szt. Lőrinc-folyó; </w:t>
      </w:r>
    </w:p>
    <w:p w:rsidR="003249A7" w:rsidRPr="00FE2B34" w:rsidRDefault="003249A7" w:rsidP="003249A7">
      <w:pPr>
        <w:spacing w:after="0"/>
        <w:jc w:val="both"/>
        <w:rPr>
          <w:rFonts w:ascii="Times New Roman" w:eastAsia="Times New Roman" w:hAnsi="Times New Roman"/>
          <w:sz w:val="24"/>
          <w:szCs w:val="24"/>
          <w:lang w:eastAsia="hu-HU"/>
        </w:rPr>
      </w:pP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b/>
          <w:bCs/>
          <w:sz w:val="24"/>
          <w:szCs w:val="24"/>
          <w:lang w:eastAsia="hu-HU"/>
        </w:rPr>
        <w:t>Ausztrália és Óceánia</w:t>
      </w: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i/>
          <w:iCs/>
          <w:sz w:val="24"/>
          <w:szCs w:val="24"/>
          <w:lang w:eastAsia="hu-HU"/>
        </w:rPr>
        <w:t xml:space="preserve">Tájak: </w:t>
      </w:r>
      <w:r w:rsidRPr="00FE2B34">
        <w:rPr>
          <w:rFonts w:ascii="Times New Roman" w:eastAsia="Times New Roman" w:hAnsi="Times New Roman"/>
          <w:sz w:val="24"/>
          <w:szCs w:val="24"/>
          <w:lang w:eastAsia="hu-HU"/>
        </w:rPr>
        <w:t xml:space="preserve">Ausztráliai-alföld, </w:t>
      </w:r>
      <w:proofErr w:type="spellStart"/>
      <w:r w:rsidRPr="00FE2B34">
        <w:rPr>
          <w:rFonts w:ascii="Times New Roman" w:eastAsia="Times New Roman" w:hAnsi="Times New Roman"/>
          <w:sz w:val="24"/>
          <w:szCs w:val="24"/>
          <w:lang w:eastAsia="hu-HU"/>
        </w:rPr>
        <w:t>Nagy-Artézi-medence</w:t>
      </w:r>
      <w:proofErr w:type="spellEnd"/>
      <w:r w:rsidRPr="00FE2B34">
        <w:rPr>
          <w:rFonts w:ascii="Times New Roman" w:eastAsia="Times New Roman" w:hAnsi="Times New Roman"/>
          <w:sz w:val="24"/>
          <w:szCs w:val="24"/>
          <w:lang w:eastAsia="hu-HU"/>
        </w:rPr>
        <w:t xml:space="preserve">, Nagy-korallzátony, </w:t>
      </w:r>
      <w:proofErr w:type="spellStart"/>
      <w:r w:rsidRPr="00FE2B34">
        <w:rPr>
          <w:rFonts w:ascii="Times New Roman" w:eastAsia="Times New Roman" w:hAnsi="Times New Roman"/>
          <w:sz w:val="24"/>
          <w:szCs w:val="24"/>
          <w:lang w:eastAsia="hu-HU"/>
        </w:rPr>
        <w:t>Nagy-Vízválasztó-hegység</w:t>
      </w:r>
      <w:proofErr w:type="spellEnd"/>
      <w:r w:rsidRPr="00FE2B34">
        <w:rPr>
          <w:rFonts w:ascii="Times New Roman" w:eastAsia="Times New Roman" w:hAnsi="Times New Roman"/>
          <w:sz w:val="24"/>
          <w:szCs w:val="24"/>
          <w:lang w:eastAsia="hu-HU"/>
        </w:rPr>
        <w:t xml:space="preserve">, </w:t>
      </w:r>
      <w:proofErr w:type="spellStart"/>
      <w:r w:rsidRPr="00FE2B34">
        <w:rPr>
          <w:rFonts w:ascii="Times New Roman" w:eastAsia="Times New Roman" w:hAnsi="Times New Roman"/>
          <w:sz w:val="24"/>
          <w:szCs w:val="24"/>
          <w:lang w:eastAsia="hu-HU"/>
        </w:rPr>
        <w:t>Nyugat-ausztráliai-ősföld</w:t>
      </w:r>
      <w:proofErr w:type="spellEnd"/>
      <w:r w:rsidRPr="00FE2B34">
        <w:rPr>
          <w:rFonts w:ascii="Times New Roman" w:eastAsia="Times New Roman" w:hAnsi="Times New Roman"/>
          <w:sz w:val="24"/>
          <w:szCs w:val="24"/>
          <w:lang w:eastAsia="hu-HU"/>
        </w:rPr>
        <w:t xml:space="preserve">, Új-Guinea; </w:t>
      </w: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i/>
          <w:iCs/>
          <w:sz w:val="24"/>
          <w:szCs w:val="24"/>
          <w:lang w:eastAsia="hu-HU"/>
        </w:rPr>
        <w:t xml:space="preserve">Vízrajz: </w:t>
      </w:r>
      <w:r w:rsidRPr="00FE2B34">
        <w:rPr>
          <w:rFonts w:ascii="Times New Roman" w:eastAsia="Times New Roman" w:hAnsi="Times New Roman"/>
          <w:sz w:val="24"/>
          <w:szCs w:val="24"/>
          <w:lang w:eastAsia="hu-HU"/>
        </w:rPr>
        <w:t xml:space="preserve">Murray; </w:t>
      </w:r>
    </w:p>
    <w:p w:rsidR="003249A7" w:rsidRPr="00FE2B34" w:rsidRDefault="003249A7" w:rsidP="003249A7">
      <w:pPr>
        <w:spacing w:after="0"/>
        <w:jc w:val="both"/>
        <w:rPr>
          <w:rFonts w:ascii="Times New Roman" w:eastAsia="Times New Roman" w:hAnsi="Times New Roman"/>
          <w:sz w:val="24"/>
          <w:szCs w:val="24"/>
          <w:lang w:eastAsia="hu-HU"/>
        </w:rPr>
      </w:pP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b/>
          <w:bCs/>
          <w:sz w:val="24"/>
          <w:szCs w:val="24"/>
          <w:lang w:eastAsia="hu-HU"/>
        </w:rPr>
        <w:t>Ázsia</w:t>
      </w: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i/>
          <w:iCs/>
          <w:sz w:val="24"/>
          <w:szCs w:val="24"/>
          <w:lang w:eastAsia="hu-HU"/>
        </w:rPr>
        <w:t xml:space="preserve">A földrész részei: </w:t>
      </w:r>
      <w:r w:rsidRPr="00FE2B34">
        <w:rPr>
          <w:rFonts w:ascii="Times New Roman" w:eastAsia="Times New Roman" w:hAnsi="Times New Roman"/>
          <w:sz w:val="24"/>
          <w:szCs w:val="24"/>
          <w:lang w:eastAsia="hu-HU"/>
        </w:rPr>
        <w:t>Dél-Ázsia, Délkelet-Ázsia, Délnyugat-Ázsia, Észak-Ázsia, Kelet-Ázsia, Közép (Belső)</w:t>
      </w:r>
      <w:proofErr w:type="spellStart"/>
      <w:r w:rsidRPr="00FE2B34">
        <w:rPr>
          <w:rFonts w:ascii="Times New Roman" w:eastAsia="Times New Roman" w:hAnsi="Times New Roman"/>
          <w:sz w:val="24"/>
          <w:szCs w:val="24"/>
          <w:lang w:eastAsia="hu-HU"/>
        </w:rPr>
        <w:t>-Ázsia</w:t>
      </w:r>
      <w:proofErr w:type="spellEnd"/>
      <w:r w:rsidRPr="00FE2B34">
        <w:rPr>
          <w:rFonts w:ascii="Times New Roman" w:eastAsia="Times New Roman" w:hAnsi="Times New Roman"/>
          <w:sz w:val="24"/>
          <w:szCs w:val="24"/>
          <w:lang w:eastAsia="hu-HU"/>
        </w:rPr>
        <w:t>;</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Tájak: </w:t>
      </w:r>
      <w:r w:rsidRPr="00FE2B34">
        <w:rPr>
          <w:rFonts w:ascii="Times New Roman" w:eastAsia="Times New Roman" w:hAnsi="Times New Roman"/>
          <w:sz w:val="24"/>
          <w:szCs w:val="24"/>
          <w:lang w:eastAsia="hu-HU"/>
        </w:rPr>
        <w:t xml:space="preserve">Angara-ősföld, Arab-félsziget, Arab-ősföld, Bali, Csomolungma, Dekkán-fennsík (Dekkán-ősföld), </w:t>
      </w:r>
      <w:proofErr w:type="spellStart"/>
      <w:r w:rsidRPr="00FE2B34">
        <w:rPr>
          <w:rFonts w:ascii="Times New Roman" w:eastAsia="Times New Roman" w:hAnsi="Times New Roman"/>
          <w:sz w:val="24"/>
          <w:szCs w:val="24"/>
          <w:lang w:eastAsia="hu-HU"/>
        </w:rPr>
        <w:t>Dél-kínai-hegyvidék</w:t>
      </w:r>
      <w:proofErr w:type="spellEnd"/>
      <w:r w:rsidRPr="00FE2B34">
        <w:rPr>
          <w:rFonts w:ascii="Times New Roman" w:eastAsia="Times New Roman" w:hAnsi="Times New Roman"/>
          <w:sz w:val="24"/>
          <w:szCs w:val="24"/>
          <w:lang w:eastAsia="hu-HU"/>
        </w:rPr>
        <w:t xml:space="preserve"> (Kínai-ősföld), Fuji, Fülöp-szigetek, Góbi, Himalája, Hindusztáni-alföld, Hindusztáni-félsziget, Indokínai-félsziget, Indonéz-szigetvilág, Iráni-felföld, Japán-szigetek, Kaszpi-mélyföld, Kaukázus, Kínai-alföld, Kis-Ázsia, Koreai-félsziget, </w:t>
      </w:r>
      <w:proofErr w:type="spellStart"/>
      <w:r w:rsidRPr="00FE2B34">
        <w:rPr>
          <w:rFonts w:ascii="Times New Roman" w:eastAsia="Times New Roman" w:hAnsi="Times New Roman"/>
          <w:sz w:val="24"/>
          <w:szCs w:val="24"/>
          <w:lang w:eastAsia="hu-HU"/>
        </w:rPr>
        <w:t>Közép-szibériai-fennsík</w:t>
      </w:r>
      <w:proofErr w:type="spellEnd"/>
      <w:r w:rsidRPr="00FE2B34">
        <w:rPr>
          <w:rFonts w:ascii="Times New Roman" w:eastAsia="Times New Roman" w:hAnsi="Times New Roman"/>
          <w:sz w:val="24"/>
          <w:szCs w:val="24"/>
          <w:lang w:eastAsia="hu-HU"/>
        </w:rPr>
        <w:t xml:space="preserve">, Krakatau, Kuznyecki-medence, Mezopotámia, Nyugat-szibériai-alföld, Pamír, Szibéria, Tajvan, Takla-Makán, Tibet, Tien-san, Turáni-alföld; </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Vízrajz</w:t>
      </w:r>
      <w:r w:rsidRPr="00FE2B34">
        <w:rPr>
          <w:rFonts w:ascii="Times New Roman" w:eastAsia="Times New Roman" w:hAnsi="Times New Roman"/>
          <w:sz w:val="24"/>
          <w:szCs w:val="24"/>
          <w:lang w:eastAsia="hu-HU"/>
        </w:rPr>
        <w:t xml:space="preserve">: Aral-tó, Bajkál-tó, </w:t>
      </w:r>
      <w:proofErr w:type="spellStart"/>
      <w:r w:rsidRPr="00FE2B34">
        <w:rPr>
          <w:rFonts w:ascii="Times New Roman" w:eastAsia="Times New Roman" w:hAnsi="Times New Roman"/>
          <w:sz w:val="24"/>
          <w:szCs w:val="24"/>
          <w:lang w:eastAsia="hu-HU"/>
        </w:rPr>
        <w:t>Bering-szoros</w:t>
      </w:r>
      <w:proofErr w:type="spellEnd"/>
      <w:r w:rsidRPr="00FE2B34">
        <w:rPr>
          <w:rFonts w:ascii="Times New Roman" w:eastAsia="Times New Roman" w:hAnsi="Times New Roman"/>
          <w:sz w:val="24"/>
          <w:szCs w:val="24"/>
          <w:lang w:eastAsia="hu-HU"/>
        </w:rPr>
        <w:t>, Boszporusz, Brahmaputra, Eufrátesz, Holt-tenger, Indus, Jangce, Japán-tenger, Jeges-tenger, Jenyiszej, Gangesz, Kaszpi-tenger, Léna, Mekong, Ob, Perzsa (Arab)</w:t>
      </w:r>
      <w:proofErr w:type="spellStart"/>
      <w:r w:rsidRPr="00FE2B34">
        <w:rPr>
          <w:rFonts w:ascii="Times New Roman" w:eastAsia="Times New Roman" w:hAnsi="Times New Roman"/>
          <w:sz w:val="24"/>
          <w:szCs w:val="24"/>
          <w:lang w:eastAsia="hu-HU"/>
        </w:rPr>
        <w:t>-öböl</w:t>
      </w:r>
      <w:proofErr w:type="spellEnd"/>
      <w:r w:rsidRPr="00FE2B34">
        <w:rPr>
          <w:rFonts w:ascii="Times New Roman" w:eastAsia="Times New Roman" w:hAnsi="Times New Roman"/>
          <w:sz w:val="24"/>
          <w:szCs w:val="24"/>
          <w:lang w:eastAsia="hu-HU"/>
        </w:rPr>
        <w:t>, Sárga-folyó, Tigris;</w:t>
      </w: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b/>
          <w:bCs/>
          <w:sz w:val="24"/>
          <w:szCs w:val="24"/>
          <w:lang w:eastAsia="hu-HU"/>
        </w:rPr>
        <w:t>Európa</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i/>
          <w:iCs/>
          <w:sz w:val="24"/>
          <w:szCs w:val="24"/>
          <w:lang w:eastAsia="hu-HU"/>
        </w:rPr>
        <w:t xml:space="preserve">A földrész részei: </w:t>
      </w:r>
      <w:r w:rsidRPr="00FE2B34">
        <w:rPr>
          <w:rFonts w:ascii="Times New Roman" w:eastAsia="Times New Roman" w:hAnsi="Times New Roman"/>
          <w:sz w:val="24"/>
          <w:szCs w:val="24"/>
          <w:lang w:eastAsia="hu-HU"/>
        </w:rPr>
        <w:t>Dél-Európa, Észak-Európa, Kelet-Európa, Kelet-Közép-Európa, Közép-Európa, Nyugat-Európa;</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lastRenderedPageBreak/>
        <w:t xml:space="preserve">Tájak: </w:t>
      </w:r>
      <w:r w:rsidRPr="00FE2B34">
        <w:rPr>
          <w:rFonts w:ascii="Times New Roman" w:eastAsia="Times New Roman" w:hAnsi="Times New Roman"/>
          <w:sz w:val="24"/>
          <w:szCs w:val="24"/>
          <w:lang w:eastAsia="hu-HU"/>
        </w:rPr>
        <w:t>Alpok, Appenninek, Appennini-félsziget, Azori-szigetek, Balkán-félsziget, Balkán-hegység, Balti-ősföld, Brit-szigetek, Ciprus, Dalmácia, Dinári-hegység, Etna, Finn-tóvidék, Francia-középhegység, Holland-mélyföld, Izland, Kárpátok, Kelet-európai-síkság, Kréta, Londoni-medence, Mont Blanc, Párizsi-medence, Pennine, Pireneusi (Ibériai)</w:t>
      </w:r>
      <w:proofErr w:type="spellStart"/>
      <w:r w:rsidRPr="00FE2B34">
        <w:rPr>
          <w:rFonts w:ascii="Times New Roman" w:eastAsia="Times New Roman" w:hAnsi="Times New Roman"/>
          <w:sz w:val="24"/>
          <w:szCs w:val="24"/>
          <w:lang w:eastAsia="hu-HU"/>
        </w:rPr>
        <w:t>-félsziget</w:t>
      </w:r>
      <w:proofErr w:type="spellEnd"/>
      <w:r w:rsidRPr="00FE2B34">
        <w:rPr>
          <w:rFonts w:ascii="Times New Roman" w:eastAsia="Times New Roman" w:hAnsi="Times New Roman"/>
          <w:sz w:val="24"/>
          <w:szCs w:val="24"/>
          <w:lang w:eastAsia="hu-HU"/>
        </w:rPr>
        <w:t xml:space="preserve">, Pireneusok, Skandináv-félsziget, Skandináv-hegység, Szicília, Urál, Vezúv; </w:t>
      </w:r>
    </w:p>
    <w:p w:rsidR="003249A7" w:rsidRPr="00FE2B34" w:rsidRDefault="003249A7"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Vízrajz</w:t>
      </w:r>
      <w:r w:rsidRPr="00FE2B34">
        <w:rPr>
          <w:rFonts w:ascii="Times New Roman" w:eastAsia="Times New Roman" w:hAnsi="Times New Roman"/>
          <w:sz w:val="24"/>
          <w:szCs w:val="24"/>
          <w:lang w:eastAsia="hu-HU"/>
        </w:rPr>
        <w:t xml:space="preserve">: Adriai-tenger, Balti-tenger, Dnyeper, Don, Duna, Ebro, Elba, Északi-tenger, Fekete-tenger, Földközi-tenger, IJssel-tó, </w:t>
      </w:r>
      <w:proofErr w:type="gramStart"/>
      <w:r w:rsidRPr="00FE2B34">
        <w:rPr>
          <w:rFonts w:ascii="Times New Roman" w:eastAsia="Times New Roman" w:hAnsi="Times New Roman"/>
          <w:sz w:val="24"/>
          <w:szCs w:val="24"/>
          <w:lang w:eastAsia="hu-HU"/>
        </w:rPr>
        <w:t>La</w:t>
      </w:r>
      <w:proofErr w:type="gramEnd"/>
      <w:r w:rsidRPr="00FE2B34">
        <w:rPr>
          <w:rFonts w:ascii="Times New Roman" w:eastAsia="Times New Roman" w:hAnsi="Times New Roman"/>
          <w:sz w:val="24"/>
          <w:szCs w:val="24"/>
          <w:lang w:eastAsia="hu-HU"/>
        </w:rPr>
        <w:t xml:space="preserve"> Manche, Ladoga-tó, Pó, Rajna, </w:t>
      </w:r>
      <w:proofErr w:type="spellStart"/>
      <w:r w:rsidRPr="00FE2B34">
        <w:rPr>
          <w:rFonts w:ascii="Times New Roman" w:eastAsia="Times New Roman" w:hAnsi="Times New Roman"/>
          <w:sz w:val="24"/>
          <w:szCs w:val="24"/>
          <w:lang w:eastAsia="hu-HU"/>
        </w:rPr>
        <w:t>Rhône</w:t>
      </w:r>
      <w:proofErr w:type="spellEnd"/>
      <w:r w:rsidRPr="00FE2B34">
        <w:rPr>
          <w:rFonts w:ascii="Times New Roman" w:eastAsia="Times New Roman" w:hAnsi="Times New Roman"/>
          <w:sz w:val="24"/>
          <w:szCs w:val="24"/>
          <w:lang w:eastAsia="hu-HU"/>
        </w:rPr>
        <w:t>, Szajna, Temze, Urál folyó, Volga, Watt-tenger;</w:t>
      </w:r>
    </w:p>
    <w:p w:rsidR="003249A7" w:rsidRPr="00FE2B34" w:rsidRDefault="003249A7"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Történelmi tájnevek: </w:t>
      </w:r>
      <w:r w:rsidRPr="00FE2B34">
        <w:rPr>
          <w:rFonts w:ascii="Times New Roman" w:eastAsia="Times New Roman" w:hAnsi="Times New Roman"/>
          <w:sz w:val="24"/>
          <w:szCs w:val="24"/>
          <w:lang w:eastAsia="hu-HU"/>
        </w:rPr>
        <w:t>Burgenland (Őrvidék), Délvidék, Erdély, Felvidék;</w:t>
      </w:r>
      <w:r w:rsidRPr="00FE2B34">
        <w:rPr>
          <w:rFonts w:ascii="Times New Roman" w:eastAsia="Times New Roman" w:hAnsi="Times New Roman"/>
          <w:i/>
          <w:iCs/>
          <w:sz w:val="24"/>
          <w:szCs w:val="24"/>
          <w:lang w:eastAsia="hu-HU"/>
        </w:rPr>
        <w:t xml:space="preserve"> </w:t>
      </w:r>
      <w:r w:rsidRPr="00FE2B34">
        <w:rPr>
          <w:rFonts w:ascii="Times New Roman" w:eastAsia="Times New Roman" w:hAnsi="Times New Roman"/>
          <w:sz w:val="24"/>
          <w:szCs w:val="24"/>
          <w:lang w:eastAsia="hu-HU"/>
        </w:rPr>
        <w:t>Kárpátalja; Vajdaság; </w:t>
      </w: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p>
    <w:p w:rsidR="003249A7" w:rsidRPr="00FE2B34" w:rsidRDefault="003249A7" w:rsidP="00FE2B34">
      <w:pPr>
        <w:spacing w:after="0"/>
        <w:rPr>
          <w:rFonts w:ascii="Times New Roman" w:eastAsia="Times New Roman" w:hAnsi="Times New Roman"/>
          <w:sz w:val="24"/>
          <w:szCs w:val="24"/>
          <w:lang w:eastAsia="hu-HU"/>
        </w:rPr>
      </w:pPr>
      <w:r w:rsidRPr="00FE2B34">
        <w:rPr>
          <w:rFonts w:ascii="Times New Roman" w:eastAsia="Times New Roman" w:hAnsi="Times New Roman"/>
          <w:b/>
          <w:bCs/>
          <w:sz w:val="24"/>
          <w:szCs w:val="24"/>
          <w:lang w:eastAsia="hu-HU"/>
        </w:rPr>
        <w:t>Közép-Európa</w:t>
      </w:r>
    </w:p>
    <w:p w:rsidR="003249A7" w:rsidRPr="00FE2B34" w:rsidRDefault="003249A7"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Tájak</w:t>
      </w:r>
      <w:r w:rsidRPr="00FE2B34">
        <w:rPr>
          <w:rFonts w:ascii="Times New Roman" w:eastAsia="Times New Roman" w:hAnsi="Times New Roman"/>
          <w:sz w:val="24"/>
          <w:szCs w:val="24"/>
          <w:lang w:eastAsia="hu-HU"/>
        </w:rPr>
        <w:t>: Bécsi-medence, Csallóköz, Cseh-medence, Déli-Kárpátok, Duna-delta, Erdélyi-középhegység, Erdélyi-medence, Északkeleti-Kárpátok, Északnyugati-Kárpátok, Germán-alföld, Hargita, Kárpát-medence, Kárpát-medencevidék, Keleti-Alpok, Keleti-Kárpátok, Lengyel-alföld, Lengyel-középhegység, Lengyel-tóhátság, Magas-Tátra, Morva-medence, Német-középhegység, Nyugati-Alpok, Román-alföld, Székelyföld, Szent Gotthárd-hágó, Szilézia, Szudéták, Vereckei-hágó;</w:t>
      </w:r>
    </w:p>
    <w:p w:rsidR="003249A7" w:rsidRPr="00FE2B34" w:rsidRDefault="003249A7" w:rsidP="003249A7">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Vízrajz: </w:t>
      </w:r>
      <w:r w:rsidRPr="00FE2B34">
        <w:rPr>
          <w:rFonts w:ascii="Times New Roman" w:eastAsia="Times New Roman" w:hAnsi="Times New Roman"/>
          <w:sz w:val="24"/>
          <w:szCs w:val="24"/>
          <w:lang w:eastAsia="hu-HU"/>
        </w:rPr>
        <w:t>Boden-tó, Duna–Majna–Rajna vízi út, Genfi-tó, Gyilkos-tó, Odera, Olt, Szent Anna-tó, Vág, Visztula; Grossglockner;</w:t>
      </w:r>
    </w:p>
    <w:p w:rsidR="003249A7" w:rsidRPr="00FE2B34" w:rsidRDefault="003249A7" w:rsidP="003249A7">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p>
    <w:p w:rsidR="003249A7" w:rsidRPr="00FE2B34" w:rsidRDefault="003249A7" w:rsidP="003249A7">
      <w:pPr>
        <w:rPr>
          <w:rFonts w:ascii="Calibri" w:eastAsia="Calibri" w:hAnsi="Calibri" w:cs="Times New Roman"/>
          <w:sz w:val="24"/>
          <w:szCs w:val="24"/>
        </w:rPr>
      </w:pPr>
    </w:p>
    <w:p w:rsidR="003249A7" w:rsidRPr="00FE2B34" w:rsidRDefault="00FE2B34" w:rsidP="00FE2B34">
      <w:pPr>
        <w:pStyle w:val="Cmsor2"/>
      </w:pPr>
      <w:r>
        <w:t xml:space="preserve">Földünk és környezetünk </w:t>
      </w:r>
      <w:r w:rsidR="003249A7" w:rsidRPr="00FE2B34">
        <w:t>10. évfolyam</w:t>
      </w:r>
    </w:p>
    <w:p w:rsidR="003249A7" w:rsidRPr="00FE2B34" w:rsidRDefault="003249A7" w:rsidP="003249A7">
      <w:pPr>
        <w:rPr>
          <w:rFonts w:ascii="Calibri" w:eastAsia="Calibri" w:hAnsi="Calibri" w:cs="Times New Roman"/>
          <w:sz w:val="24"/>
          <w:szCs w:val="24"/>
        </w:rPr>
      </w:pPr>
    </w:p>
    <w:tbl>
      <w:tblPr>
        <w:tblW w:w="0" w:type="auto"/>
        <w:tblInd w:w="8" w:type="dxa"/>
        <w:tblLayout w:type="fixed"/>
        <w:tblCellMar>
          <w:left w:w="0" w:type="dxa"/>
          <w:right w:w="0" w:type="dxa"/>
        </w:tblCellMar>
        <w:tblLook w:val="0000"/>
      </w:tblPr>
      <w:tblGrid>
        <w:gridCol w:w="2268"/>
        <w:gridCol w:w="7371"/>
      </w:tblGrid>
      <w:tr w:rsidR="003249A7" w:rsidRPr="00FE2B34" w:rsidTr="00C058C8">
        <w:tc>
          <w:tcPr>
            <w:tcW w:w="2268" w:type="dxa"/>
          </w:tcPr>
          <w:p w:rsidR="003249A7" w:rsidRPr="00FE2B34" w:rsidRDefault="003249A7" w:rsidP="00C058C8">
            <w:pPr>
              <w:pStyle w:val="tablafej"/>
              <w:rPr>
                <w:sz w:val="24"/>
                <w:szCs w:val="24"/>
              </w:rPr>
            </w:pPr>
            <w:r w:rsidRPr="00FE2B34">
              <w:rPr>
                <w:sz w:val="24"/>
                <w:szCs w:val="24"/>
              </w:rPr>
              <w:t xml:space="preserve">Témakörök </w:t>
            </w:r>
          </w:p>
        </w:tc>
        <w:tc>
          <w:tcPr>
            <w:tcW w:w="7371" w:type="dxa"/>
          </w:tcPr>
          <w:p w:rsidR="003249A7" w:rsidRPr="00FE2B34" w:rsidRDefault="003249A7" w:rsidP="00C058C8">
            <w:pPr>
              <w:pStyle w:val="tablafej"/>
              <w:rPr>
                <w:sz w:val="24"/>
                <w:szCs w:val="24"/>
              </w:rPr>
            </w:pPr>
            <w:r w:rsidRPr="00FE2B34">
              <w:rPr>
                <w:sz w:val="24"/>
                <w:szCs w:val="24"/>
              </w:rPr>
              <w:t xml:space="preserve">Tartalmak </w:t>
            </w:r>
          </w:p>
        </w:tc>
      </w:tr>
      <w:tr w:rsidR="003249A7" w:rsidRPr="00FE2B34" w:rsidTr="00C058C8">
        <w:tc>
          <w:tcPr>
            <w:tcW w:w="2268" w:type="dxa"/>
          </w:tcPr>
          <w:p w:rsidR="003249A7" w:rsidRPr="00FE2B34" w:rsidRDefault="003249A7" w:rsidP="00C058C8">
            <w:pPr>
              <w:pStyle w:val="tablaszveg1"/>
              <w:rPr>
                <w:sz w:val="24"/>
                <w:szCs w:val="24"/>
              </w:rPr>
            </w:pPr>
            <w:r w:rsidRPr="00FE2B34">
              <w:rPr>
                <w:sz w:val="24"/>
                <w:szCs w:val="24"/>
              </w:rPr>
              <w:t xml:space="preserve">A </w:t>
            </w:r>
            <w:proofErr w:type="gramStart"/>
            <w:r w:rsidRPr="00FE2B34">
              <w:rPr>
                <w:sz w:val="24"/>
                <w:szCs w:val="24"/>
              </w:rPr>
              <w:t>világ változó</w:t>
            </w:r>
            <w:proofErr w:type="gramEnd"/>
            <w:r w:rsidRPr="00FE2B34">
              <w:rPr>
                <w:sz w:val="24"/>
                <w:szCs w:val="24"/>
              </w:rPr>
              <w:t xml:space="preserve"> társadalmi-gazdasági képe </w:t>
            </w:r>
          </w:p>
        </w:tc>
        <w:tc>
          <w:tcPr>
            <w:tcW w:w="7371" w:type="dxa"/>
          </w:tcPr>
          <w:p w:rsidR="003249A7" w:rsidRPr="00FE2B34" w:rsidRDefault="003249A7" w:rsidP="00C058C8">
            <w:pPr>
              <w:pStyle w:val="tablaszveg2"/>
              <w:spacing w:line="200" w:lineRule="exact"/>
              <w:rPr>
                <w:i/>
                <w:sz w:val="24"/>
                <w:szCs w:val="24"/>
              </w:rPr>
            </w:pPr>
            <w:r w:rsidRPr="00FE2B34">
              <w:rPr>
                <w:i/>
                <w:sz w:val="24"/>
                <w:szCs w:val="24"/>
              </w:rPr>
              <w:t>A gazdasági élet szerkezetének átalakulása</w:t>
            </w:r>
          </w:p>
          <w:p w:rsidR="003249A7" w:rsidRPr="00FE2B34" w:rsidRDefault="003249A7" w:rsidP="00C058C8">
            <w:pPr>
              <w:pStyle w:val="tablaszveg2"/>
              <w:spacing w:line="200" w:lineRule="exact"/>
              <w:rPr>
                <w:sz w:val="24"/>
                <w:szCs w:val="24"/>
              </w:rPr>
            </w:pPr>
            <w:r w:rsidRPr="00FE2B34">
              <w:rPr>
                <w:sz w:val="24"/>
                <w:szCs w:val="24"/>
              </w:rPr>
              <w:t>A gazdasági ágazatok fő telepítő tényezői és azok jelentőségének változásai.</w:t>
            </w:r>
          </w:p>
          <w:p w:rsidR="003249A7" w:rsidRPr="00FE2B34" w:rsidRDefault="003249A7" w:rsidP="00C058C8">
            <w:pPr>
              <w:pStyle w:val="tablaszveg2"/>
              <w:spacing w:line="200" w:lineRule="exact"/>
              <w:rPr>
                <w:sz w:val="24"/>
                <w:szCs w:val="24"/>
              </w:rPr>
            </w:pPr>
            <w:r w:rsidRPr="00FE2B34">
              <w:rPr>
                <w:sz w:val="24"/>
                <w:szCs w:val="24"/>
              </w:rPr>
              <w:t>A gazdasági szektorok jellemzői, szerepük változásai.</w:t>
            </w:r>
          </w:p>
          <w:p w:rsidR="003249A7" w:rsidRPr="00FE2B34" w:rsidRDefault="003249A7" w:rsidP="00C058C8">
            <w:pPr>
              <w:pStyle w:val="tablaszveg2"/>
              <w:rPr>
                <w:sz w:val="24"/>
                <w:szCs w:val="24"/>
              </w:rPr>
            </w:pPr>
          </w:p>
          <w:p w:rsidR="003249A7" w:rsidRPr="00FE2B34" w:rsidRDefault="003249A7" w:rsidP="00C058C8">
            <w:pPr>
              <w:pStyle w:val="tablaszveg2"/>
              <w:spacing w:line="200" w:lineRule="exact"/>
              <w:rPr>
                <w:i/>
                <w:sz w:val="24"/>
                <w:szCs w:val="24"/>
              </w:rPr>
            </w:pPr>
            <w:r w:rsidRPr="00FE2B34">
              <w:rPr>
                <w:i/>
                <w:sz w:val="24"/>
                <w:szCs w:val="24"/>
              </w:rPr>
              <w:t>A világgazdaság jellemző folyamatai</w:t>
            </w:r>
          </w:p>
          <w:p w:rsidR="003249A7" w:rsidRPr="00FE2B34" w:rsidRDefault="003249A7" w:rsidP="00C058C8">
            <w:pPr>
              <w:pStyle w:val="tablaszveg2"/>
              <w:spacing w:line="200" w:lineRule="exact"/>
              <w:rPr>
                <w:sz w:val="24"/>
                <w:szCs w:val="24"/>
              </w:rPr>
            </w:pPr>
            <w:r w:rsidRPr="00FE2B34">
              <w:rPr>
                <w:sz w:val="24"/>
                <w:szCs w:val="24"/>
              </w:rPr>
              <w:t>A globalizáció, az integrálódás, a regionális folyamatok és a nemzetgazdaság kapcsolata.</w:t>
            </w:r>
          </w:p>
          <w:p w:rsidR="003249A7" w:rsidRPr="00FE2B34" w:rsidRDefault="003249A7" w:rsidP="00C058C8">
            <w:pPr>
              <w:pStyle w:val="tablaszveg2"/>
              <w:spacing w:line="200" w:lineRule="exact"/>
              <w:rPr>
                <w:sz w:val="24"/>
                <w:szCs w:val="24"/>
              </w:rPr>
            </w:pPr>
            <w:r w:rsidRPr="00FE2B34">
              <w:rPr>
                <w:sz w:val="24"/>
                <w:szCs w:val="24"/>
              </w:rPr>
              <w:t>A világgazdasági szerepkörök történeti és területi változása.</w:t>
            </w:r>
          </w:p>
          <w:p w:rsidR="003249A7" w:rsidRPr="00FE2B34" w:rsidRDefault="003249A7" w:rsidP="00C058C8">
            <w:pPr>
              <w:pStyle w:val="tablaszveg2"/>
              <w:spacing w:line="200" w:lineRule="exact"/>
              <w:rPr>
                <w:sz w:val="24"/>
                <w:szCs w:val="24"/>
              </w:rPr>
            </w:pPr>
            <w:r w:rsidRPr="00FE2B34">
              <w:rPr>
                <w:sz w:val="24"/>
                <w:szCs w:val="24"/>
              </w:rPr>
              <w:t>A nemzetközi együttműködés lehetőségei, a nemzetközi szervezetek szerepe a világ társadalmi-gazdasági életének alakításában.</w:t>
            </w:r>
          </w:p>
          <w:p w:rsidR="003249A7" w:rsidRPr="00FE2B34" w:rsidRDefault="003249A7" w:rsidP="00C058C8">
            <w:pPr>
              <w:pStyle w:val="tablaszveg2"/>
              <w:spacing w:line="200" w:lineRule="exact"/>
              <w:rPr>
                <w:sz w:val="24"/>
                <w:szCs w:val="24"/>
              </w:rPr>
            </w:pPr>
            <w:r w:rsidRPr="00FE2B34">
              <w:rPr>
                <w:sz w:val="24"/>
                <w:szCs w:val="24"/>
              </w:rPr>
              <w:t>A piacgazdaság. A multinacionális vállalatok szerepe. A termelés, a fogyasztás és a kereskedelem kapcsolatai.</w:t>
            </w:r>
          </w:p>
          <w:p w:rsidR="003249A7" w:rsidRPr="00FE2B34" w:rsidRDefault="003249A7" w:rsidP="00C058C8">
            <w:pPr>
              <w:pStyle w:val="tablaszveg2"/>
              <w:rPr>
                <w:sz w:val="24"/>
                <w:szCs w:val="24"/>
              </w:rPr>
            </w:pPr>
          </w:p>
          <w:p w:rsidR="003249A7" w:rsidRPr="00FE2B34" w:rsidRDefault="003249A7" w:rsidP="00C058C8">
            <w:pPr>
              <w:pStyle w:val="tablaszveg2"/>
              <w:spacing w:line="200" w:lineRule="exact"/>
              <w:rPr>
                <w:i/>
                <w:sz w:val="24"/>
                <w:szCs w:val="24"/>
              </w:rPr>
            </w:pPr>
            <w:r w:rsidRPr="00FE2B34">
              <w:rPr>
                <w:i/>
                <w:sz w:val="24"/>
                <w:szCs w:val="24"/>
              </w:rPr>
              <w:t>A működő tőke és a pénz világa</w:t>
            </w:r>
          </w:p>
          <w:p w:rsidR="003249A7" w:rsidRPr="00FE2B34" w:rsidRDefault="003249A7" w:rsidP="00C058C8">
            <w:pPr>
              <w:pStyle w:val="tablaszveg2"/>
              <w:spacing w:line="200" w:lineRule="exact"/>
              <w:rPr>
                <w:sz w:val="24"/>
                <w:szCs w:val="24"/>
              </w:rPr>
            </w:pPr>
            <w:r w:rsidRPr="00FE2B34">
              <w:rPr>
                <w:sz w:val="24"/>
                <w:szCs w:val="24"/>
              </w:rPr>
              <w:t xml:space="preserve">A </w:t>
            </w:r>
            <w:r w:rsidRPr="00FE2B34">
              <w:rPr>
                <w:spacing w:val="-4"/>
                <w:sz w:val="24"/>
                <w:szCs w:val="24"/>
              </w:rPr>
              <w:t>nemzetközi tőkeáramlás. Az adósságválság. A pénz szerepe napjaink világgazdaságában</w:t>
            </w:r>
            <w:r w:rsidRPr="00FE2B34">
              <w:rPr>
                <w:sz w:val="24"/>
                <w:szCs w:val="24"/>
              </w:rPr>
              <w:t>.</w:t>
            </w:r>
          </w:p>
          <w:p w:rsidR="003249A7" w:rsidRPr="00FE2B34" w:rsidRDefault="003249A7" w:rsidP="00C058C8">
            <w:pPr>
              <w:pStyle w:val="tablaszveg2"/>
              <w:rPr>
                <w:sz w:val="24"/>
                <w:szCs w:val="24"/>
              </w:rPr>
            </w:pPr>
          </w:p>
        </w:tc>
      </w:tr>
      <w:tr w:rsidR="003249A7" w:rsidRPr="00FE2B34" w:rsidTr="00C058C8">
        <w:tc>
          <w:tcPr>
            <w:tcW w:w="2268" w:type="dxa"/>
          </w:tcPr>
          <w:p w:rsidR="003249A7" w:rsidRPr="00FE2B34" w:rsidRDefault="003249A7" w:rsidP="00C058C8">
            <w:pPr>
              <w:pStyle w:val="tablaszveg1"/>
              <w:rPr>
                <w:sz w:val="24"/>
                <w:szCs w:val="24"/>
              </w:rPr>
            </w:pPr>
            <w:r w:rsidRPr="00FE2B34">
              <w:rPr>
                <w:sz w:val="24"/>
                <w:szCs w:val="24"/>
              </w:rPr>
              <w:t xml:space="preserve">A világgazdaságban különböző szerepet betöltő régiók, </w:t>
            </w:r>
            <w:proofErr w:type="spellStart"/>
            <w:r w:rsidRPr="00FE2B34">
              <w:rPr>
                <w:sz w:val="24"/>
                <w:szCs w:val="24"/>
              </w:rPr>
              <w:t>országcsoportok</w:t>
            </w:r>
            <w:proofErr w:type="spellEnd"/>
            <w:r w:rsidRPr="00FE2B34">
              <w:rPr>
                <w:sz w:val="24"/>
                <w:szCs w:val="24"/>
              </w:rPr>
              <w:t xml:space="preserve"> és országok </w:t>
            </w:r>
          </w:p>
        </w:tc>
        <w:tc>
          <w:tcPr>
            <w:tcW w:w="7371" w:type="dxa"/>
          </w:tcPr>
          <w:p w:rsidR="003249A7" w:rsidRPr="00FE2B34" w:rsidRDefault="003249A7" w:rsidP="00C058C8">
            <w:pPr>
              <w:pStyle w:val="tablaszveg2"/>
              <w:spacing w:line="200" w:lineRule="exact"/>
              <w:rPr>
                <w:sz w:val="24"/>
                <w:szCs w:val="24"/>
              </w:rPr>
            </w:pPr>
            <w:r w:rsidRPr="00FE2B34">
              <w:rPr>
                <w:i/>
                <w:sz w:val="24"/>
                <w:szCs w:val="24"/>
              </w:rPr>
              <w:t>A gazdasági pólusok</w:t>
            </w:r>
            <w:r w:rsidRPr="00FE2B34">
              <w:rPr>
                <w:sz w:val="24"/>
                <w:szCs w:val="24"/>
              </w:rPr>
              <w:cr/>
              <w:t>Kialakulásuk és változó szerepük a világgazdaságban: Kelet- és Délkelet-Ázsia, Észak-Amerika, Európai Unió.</w:t>
            </w:r>
          </w:p>
          <w:p w:rsidR="003249A7" w:rsidRPr="00FE2B34" w:rsidRDefault="003249A7" w:rsidP="00C058C8">
            <w:pPr>
              <w:pStyle w:val="tablaszveg2"/>
              <w:rPr>
                <w:i/>
                <w:sz w:val="24"/>
                <w:szCs w:val="24"/>
              </w:rPr>
            </w:pPr>
          </w:p>
          <w:p w:rsidR="003249A7" w:rsidRPr="00FE2B34" w:rsidRDefault="003249A7" w:rsidP="00C058C8">
            <w:pPr>
              <w:pStyle w:val="tablaszveg2"/>
              <w:spacing w:line="200" w:lineRule="exact"/>
              <w:rPr>
                <w:sz w:val="24"/>
                <w:szCs w:val="24"/>
              </w:rPr>
            </w:pPr>
            <w:r w:rsidRPr="00FE2B34">
              <w:rPr>
                <w:i/>
                <w:sz w:val="24"/>
                <w:szCs w:val="24"/>
              </w:rPr>
              <w:t>A fejlődő országok</w:t>
            </w:r>
            <w:r w:rsidRPr="00FE2B34">
              <w:rPr>
                <w:sz w:val="24"/>
                <w:szCs w:val="24"/>
              </w:rPr>
              <w:cr/>
              <w:t>Ált</w:t>
            </w:r>
            <w:r w:rsidRPr="00FE2B34">
              <w:rPr>
                <w:spacing w:val="-6"/>
                <w:sz w:val="24"/>
                <w:szCs w:val="24"/>
              </w:rPr>
              <w:t>alános problémáik és eltérő fejlettségű csoportjaik, helyük és szerepük a világgazdaságban</w:t>
            </w:r>
            <w:r w:rsidRPr="00FE2B34">
              <w:rPr>
                <w:sz w:val="24"/>
                <w:szCs w:val="24"/>
              </w:rPr>
              <w:t>.</w:t>
            </w:r>
          </w:p>
          <w:p w:rsidR="003249A7" w:rsidRPr="00FE2B34" w:rsidRDefault="003249A7" w:rsidP="00C058C8">
            <w:pPr>
              <w:pStyle w:val="tablaszveg2"/>
              <w:rPr>
                <w:sz w:val="24"/>
                <w:szCs w:val="24"/>
              </w:rPr>
            </w:pPr>
          </w:p>
          <w:p w:rsidR="003249A7" w:rsidRPr="00FE2B34" w:rsidRDefault="003249A7" w:rsidP="00C058C8">
            <w:pPr>
              <w:pStyle w:val="tablaszveg2"/>
              <w:spacing w:line="200" w:lineRule="exact"/>
              <w:rPr>
                <w:sz w:val="24"/>
                <w:szCs w:val="24"/>
              </w:rPr>
            </w:pPr>
            <w:r w:rsidRPr="00FE2B34">
              <w:rPr>
                <w:i/>
                <w:sz w:val="24"/>
                <w:szCs w:val="24"/>
              </w:rPr>
              <w:t>Egyéb egyedi szerepkörök konkrét példákon</w:t>
            </w:r>
          </w:p>
          <w:p w:rsidR="003249A7" w:rsidRPr="00FE2B34" w:rsidRDefault="003249A7" w:rsidP="00C058C8">
            <w:pPr>
              <w:pStyle w:val="tablaszveg2"/>
              <w:spacing w:line="200" w:lineRule="exact"/>
              <w:rPr>
                <w:sz w:val="24"/>
                <w:szCs w:val="24"/>
              </w:rPr>
            </w:pPr>
            <w:r w:rsidRPr="00FE2B34">
              <w:rPr>
                <w:sz w:val="24"/>
                <w:szCs w:val="24"/>
              </w:rPr>
              <w:t>Benelux-államok, Svájc, Izrael, Egyiptom, Kína, Törökország, „</w:t>
            </w:r>
            <w:proofErr w:type="spellStart"/>
            <w:r w:rsidRPr="00FE2B34">
              <w:rPr>
                <w:sz w:val="24"/>
                <w:szCs w:val="24"/>
              </w:rPr>
              <w:t>olajországok</w:t>
            </w:r>
            <w:proofErr w:type="spellEnd"/>
            <w:r w:rsidRPr="00FE2B34">
              <w:rPr>
                <w:sz w:val="24"/>
                <w:szCs w:val="24"/>
              </w:rPr>
              <w:t>” „banánköztársaságok”, „adóparadicsomok”, trópusi üdülőszigetek.</w:t>
            </w:r>
            <w:r w:rsidRPr="00FE2B34">
              <w:rPr>
                <w:sz w:val="24"/>
                <w:szCs w:val="24"/>
              </w:rPr>
              <w:cr/>
            </w:r>
          </w:p>
          <w:p w:rsidR="003249A7" w:rsidRPr="00FE2B34" w:rsidRDefault="003249A7" w:rsidP="00C058C8">
            <w:pPr>
              <w:pStyle w:val="tablaszveg2"/>
              <w:spacing w:line="200" w:lineRule="exact"/>
              <w:rPr>
                <w:i/>
                <w:sz w:val="24"/>
                <w:szCs w:val="24"/>
              </w:rPr>
            </w:pPr>
            <w:r w:rsidRPr="00FE2B34">
              <w:rPr>
                <w:i/>
                <w:sz w:val="24"/>
                <w:szCs w:val="24"/>
              </w:rPr>
              <w:t>Magyarország</w:t>
            </w:r>
          </w:p>
          <w:p w:rsidR="003249A7" w:rsidRPr="00FE2B34" w:rsidRDefault="003249A7" w:rsidP="00C058C8">
            <w:pPr>
              <w:pStyle w:val="tablaszveg2"/>
              <w:spacing w:line="200" w:lineRule="exact"/>
              <w:rPr>
                <w:sz w:val="24"/>
                <w:szCs w:val="24"/>
              </w:rPr>
            </w:pPr>
            <w:r w:rsidRPr="00FE2B34">
              <w:rPr>
                <w:sz w:val="24"/>
                <w:szCs w:val="24"/>
              </w:rPr>
              <w:t xml:space="preserve">Helye és szerepe a nemzetközi társadalmi-gazdasági folyamatokban. A gazdasági rendszerváltásból adódó sajátosságok, gazdaságunk jellemző vonásai. Unióhoz történő csatlakozás földrajzi alapjai. </w:t>
            </w:r>
          </w:p>
          <w:p w:rsidR="003249A7" w:rsidRPr="00FE2B34" w:rsidRDefault="003249A7" w:rsidP="00C058C8">
            <w:pPr>
              <w:pStyle w:val="tablaszveg2"/>
              <w:rPr>
                <w:sz w:val="24"/>
                <w:szCs w:val="24"/>
              </w:rPr>
            </w:pPr>
          </w:p>
        </w:tc>
      </w:tr>
      <w:tr w:rsidR="003249A7" w:rsidRPr="00FE2B34" w:rsidTr="00C058C8">
        <w:tc>
          <w:tcPr>
            <w:tcW w:w="2268" w:type="dxa"/>
          </w:tcPr>
          <w:p w:rsidR="003249A7" w:rsidRPr="00FE2B34" w:rsidRDefault="003249A7" w:rsidP="00C058C8">
            <w:pPr>
              <w:pStyle w:val="tablaszveg1"/>
              <w:rPr>
                <w:sz w:val="24"/>
                <w:szCs w:val="24"/>
              </w:rPr>
            </w:pPr>
            <w:r w:rsidRPr="00FE2B34">
              <w:rPr>
                <w:sz w:val="24"/>
                <w:szCs w:val="24"/>
              </w:rPr>
              <w:lastRenderedPageBreak/>
              <w:t xml:space="preserve">A globális problémák földrajzi vonatkozásai </w:t>
            </w:r>
          </w:p>
        </w:tc>
        <w:tc>
          <w:tcPr>
            <w:tcW w:w="7371" w:type="dxa"/>
          </w:tcPr>
          <w:p w:rsidR="003249A7" w:rsidRPr="00FE2B34" w:rsidRDefault="003249A7" w:rsidP="00C058C8">
            <w:pPr>
              <w:pStyle w:val="tablaszveg2"/>
              <w:spacing w:line="200" w:lineRule="exact"/>
              <w:rPr>
                <w:i/>
                <w:sz w:val="24"/>
                <w:szCs w:val="24"/>
              </w:rPr>
            </w:pPr>
            <w:r w:rsidRPr="00FE2B34">
              <w:rPr>
                <w:i/>
                <w:sz w:val="24"/>
                <w:szCs w:val="24"/>
              </w:rPr>
              <w:t>A népesség, a termelés és a fogyasztás növekedésének földrajzi következményei.</w:t>
            </w:r>
          </w:p>
          <w:p w:rsidR="003249A7" w:rsidRPr="00FE2B34" w:rsidRDefault="003249A7" w:rsidP="00C058C8">
            <w:pPr>
              <w:pStyle w:val="tablaszveg2"/>
              <w:spacing w:line="200" w:lineRule="exact"/>
              <w:rPr>
                <w:sz w:val="24"/>
                <w:szCs w:val="24"/>
              </w:rPr>
            </w:pPr>
            <w:r w:rsidRPr="00FE2B34">
              <w:rPr>
                <w:sz w:val="24"/>
                <w:szCs w:val="24"/>
              </w:rPr>
              <w:t>A demográfiai robbanás, az élelmezési válság, a nyersanyag- és energiaválság, az urbanizáció környezeti következményei, hatása az élet minőségére.</w:t>
            </w:r>
          </w:p>
          <w:p w:rsidR="003249A7" w:rsidRPr="00FE2B34" w:rsidRDefault="003249A7" w:rsidP="00C058C8">
            <w:pPr>
              <w:pStyle w:val="tablaszveg2"/>
              <w:rPr>
                <w:sz w:val="24"/>
                <w:szCs w:val="24"/>
              </w:rPr>
            </w:pPr>
          </w:p>
          <w:p w:rsidR="003249A7" w:rsidRPr="00FE2B34" w:rsidRDefault="003249A7" w:rsidP="00C058C8">
            <w:pPr>
              <w:pStyle w:val="tablaszveg2"/>
              <w:spacing w:line="200" w:lineRule="exact"/>
              <w:rPr>
                <w:i/>
                <w:sz w:val="24"/>
                <w:szCs w:val="24"/>
              </w:rPr>
            </w:pPr>
            <w:r w:rsidRPr="00FE2B34">
              <w:rPr>
                <w:i/>
                <w:sz w:val="24"/>
                <w:szCs w:val="24"/>
              </w:rPr>
              <w:t>A környezeti válság kialakulása</w:t>
            </w:r>
          </w:p>
          <w:p w:rsidR="003249A7" w:rsidRPr="00FE2B34" w:rsidRDefault="003249A7" w:rsidP="00C058C8">
            <w:pPr>
              <w:pStyle w:val="tablaszveg2"/>
              <w:spacing w:line="200" w:lineRule="exact"/>
              <w:rPr>
                <w:sz w:val="24"/>
                <w:szCs w:val="24"/>
              </w:rPr>
            </w:pPr>
            <w:r w:rsidRPr="00FE2B34">
              <w:rPr>
                <w:sz w:val="24"/>
                <w:szCs w:val="24"/>
              </w:rPr>
              <w:t xml:space="preserve">A különböző geoszférákat ért, regionális és a globális környezeti veszélyek összefüggései. A környezeti válság elleni </w:t>
            </w:r>
            <w:proofErr w:type="gramStart"/>
            <w:r w:rsidRPr="00FE2B34">
              <w:rPr>
                <w:sz w:val="24"/>
                <w:szCs w:val="24"/>
              </w:rPr>
              <w:t>összefogás</w:t>
            </w:r>
            <w:proofErr w:type="gramEnd"/>
            <w:r w:rsidRPr="00FE2B34">
              <w:rPr>
                <w:sz w:val="24"/>
                <w:szCs w:val="24"/>
              </w:rPr>
              <w:t xml:space="preserve"> többszintű lehetőségei.</w:t>
            </w:r>
          </w:p>
          <w:p w:rsidR="003249A7" w:rsidRPr="00FE2B34" w:rsidRDefault="003249A7" w:rsidP="00C058C8">
            <w:pPr>
              <w:pStyle w:val="tablaszveg2"/>
              <w:spacing w:line="200" w:lineRule="exact"/>
              <w:rPr>
                <w:sz w:val="24"/>
                <w:szCs w:val="24"/>
              </w:rPr>
            </w:pPr>
            <w:r w:rsidRPr="00FE2B34">
              <w:rPr>
                <w:sz w:val="24"/>
                <w:szCs w:val="24"/>
              </w:rPr>
              <w:t>A harmonikus és fenntartható fejlesztés elve, a megvalósítás korlátai.</w:t>
            </w:r>
          </w:p>
          <w:p w:rsidR="003249A7" w:rsidRPr="00FE2B34" w:rsidRDefault="003249A7" w:rsidP="00C058C8">
            <w:pPr>
              <w:pStyle w:val="tablaszveg2"/>
              <w:rPr>
                <w:sz w:val="24"/>
                <w:szCs w:val="24"/>
              </w:rPr>
            </w:pPr>
          </w:p>
        </w:tc>
      </w:tr>
    </w:tbl>
    <w:p w:rsidR="003249A7" w:rsidRPr="00FE2B34" w:rsidRDefault="003249A7" w:rsidP="003249A7">
      <w:pPr>
        <w:pStyle w:val="Cmsor7"/>
        <w:rPr>
          <w:sz w:val="24"/>
          <w:szCs w:val="24"/>
        </w:rPr>
      </w:pPr>
      <w:r w:rsidRPr="00FE2B34">
        <w:rPr>
          <w:sz w:val="24"/>
          <w:szCs w:val="24"/>
        </w:rPr>
        <w:t>A tananyag feldolgozásához szükséges topográfiai fogalmak</w:t>
      </w:r>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b/>
          <w:bCs/>
          <w:sz w:val="24"/>
          <w:szCs w:val="24"/>
          <w:lang w:eastAsia="hu-HU"/>
        </w:rPr>
        <w:t>Ausztrália és Óceánia</w:t>
      </w:r>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Országok: </w:t>
      </w:r>
      <w:r w:rsidRPr="00FE2B34">
        <w:rPr>
          <w:rFonts w:ascii="Times New Roman" w:eastAsia="Times New Roman" w:hAnsi="Times New Roman"/>
          <w:sz w:val="24"/>
          <w:szCs w:val="24"/>
          <w:lang w:eastAsia="hu-HU"/>
        </w:rPr>
        <w:t xml:space="preserve">Ausztrália, Új-Zéland; </w:t>
      </w:r>
    </w:p>
    <w:p w:rsidR="00FE2B34" w:rsidRPr="00FE2B34" w:rsidRDefault="00FE2B34"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Városok:</w:t>
      </w:r>
      <w:r w:rsidRPr="00FE2B34">
        <w:rPr>
          <w:rFonts w:ascii="Times New Roman" w:eastAsia="Times New Roman" w:hAnsi="Times New Roman"/>
          <w:sz w:val="24"/>
          <w:szCs w:val="24"/>
          <w:lang w:eastAsia="hu-HU"/>
        </w:rPr>
        <w:t xml:space="preserve"> Canberra, Melbourne, </w:t>
      </w:r>
      <w:proofErr w:type="spellStart"/>
      <w:r w:rsidRPr="00FE2B34">
        <w:rPr>
          <w:rFonts w:ascii="Times New Roman" w:eastAsia="Times New Roman" w:hAnsi="Times New Roman"/>
          <w:sz w:val="24"/>
          <w:szCs w:val="24"/>
          <w:lang w:eastAsia="hu-HU"/>
        </w:rPr>
        <w:t>Perth</w:t>
      </w:r>
      <w:proofErr w:type="spellEnd"/>
      <w:r w:rsidRPr="00FE2B34">
        <w:rPr>
          <w:rFonts w:ascii="Times New Roman" w:eastAsia="Times New Roman" w:hAnsi="Times New Roman"/>
          <w:sz w:val="24"/>
          <w:szCs w:val="24"/>
          <w:lang w:eastAsia="hu-HU"/>
        </w:rPr>
        <w:t>,</w:t>
      </w:r>
      <w:r w:rsidRPr="00FE2B34">
        <w:rPr>
          <w:rFonts w:ascii="Times New Roman" w:eastAsia="Times New Roman" w:hAnsi="Times New Roman"/>
          <w:b/>
          <w:bCs/>
          <w:sz w:val="24"/>
          <w:szCs w:val="24"/>
          <w:lang w:eastAsia="hu-HU"/>
        </w:rPr>
        <w:t xml:space="preserve"> </w:t>
      </w:r>
      <w:r w:rsidRPr="00FE2B34">
        <w:rPr>
          <w:rFonts w:ascii="Times New Roman" w:eastAsia="Times New Roman" w:hAnsi="Times New Roman"/>
          <w:sz w:val="24"/>
          <w:szCs w:val="24"/>
          <w:lang w:eastAsia="hu-HU"/>
        </w:rPr>
        <w:t>Sydney, Wellington.</w:t>
      </w:r>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b/>
          <w:bCs/>
          <w:sz w:val="24"/>
          <w:szCs w:val="24"/>
          <w:lang w:eastAsia="hu-HU"/>
        </w:rPr>
        <w:t>Ázsia</w:t>
      </w:r>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Országok: </w:t>
      </w:r>
      <w:r w:rsidRPr="00FE2B34">
        <w:rPr>
          <w:rFonts w:ascii="Times New Roman" w:eastAsia="Times New Roman" w:hAnsi="Times New Roman"/>
          <w:sz w:val="24"/>
          <w:szCs w:val="24"/>
          <w:lang w:eastAsia="hu-HU"/>
        </w:rPr>
        <w:t xml:space="preserve">Arab Emírségek, Dél-Korea (Koreai Köztársaság), Fülöp-szigetek, India, Indonézia, Irak, Irán, Izrael, Japán, Kazahsztán, Kína, Kuvait, Malajzia, Szaúd-Arábia, Thaiföld, Törökország; </w:t>
      </w:r>
    </w:p>
    <w:p w:rsidR="00FE2B34" w:rsidRPr="00FE2B34" w:rsidRDefault="00FE2B34"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Városok</w:t>
      </w:r>
      <w:r w:rsidRPr="00FE2B34">
        <w:rPr>
          <w:rFonts w:ascii="Times New Roman" w:eastAsia="Times New Roman" w:hAnsi="Times New Roman"/>
          <w:sz w:val="24"/>
          <w:szCs w:val="24"/>
          <w:lang w:eastAsia="hu-HU"/>
        </w:rPr>
        <w:t>: Ankara, Bagdad, Bangkok, Bombay, Calcutta, Cseljabinszk, Haifa, Hongkong, Isztambul, Jakarta, Jekatyerinburg, Jeruzsálem, Kanton, Kobe, Krasznojarszk, Kyoto, Manila, Mekka, Novoszibirszk, Osaka, Peking, Rijád,</w:t>
      </w:r>
      <w:r w:rsidRPr="00FE2B34">
        <w:rPr>
          <w:rFonts w:ascii="Times New Roman" w:eastAsia="Times New Roman" w:hAnsi="Times New Roman"/>
          <w:b/>
          <w:bCs/>
          <w:sz w:val="24"/>
          <w:szCs w:val="24"/>
          <w:lang w:eastAsia="hu-HU"/>
        </w:rPr>
        <w:t xml:space="preserve"> </w:t>
      </w:r>
      <w:r w:rsidRPr="00FE2B34">
        <w:rPr>
          <w:rFonts w:ascii="Times New Roman" w:eastAsia="Times New Roman" w:hAnsi="Times New Roman"/>
          <w:sz w:val="24"/>
          <w:szCs w:val="24"/>
          <w:lang w:eastAsia="hu-HU"/>
        </w:rPr>
        <w:t xml:space="preserve">Sanghaj, Szingapúr, Szöul, Teherán, Tel </w:t>
      </w:r>
      <w:proofErr w:type="spellStart"/>
      <w:r w:rsidRPr="00FE2B34">
        <w:rPr>
          <w:rFonts w:ascii="Times New Roman" w:eastAsia="Times New Roman" w:hAnsi="Times New Roman"/>
          <w:sz w:val="24"/>
          <w:szCs w:val="24"/>
          <w:lang w:eastAsia="hu-HU"/>
        </w:rPr>
        <w:t>Aviv-Jaffa</w:t>
      </w:r>
      <w:proofErr w:type="spellEnd"/>
      <w:r w:rsidRPr="00FE2B34">
        <w:rPr>
          <w:rFonts w:ascii="Times New Roman" w:eastAsia="Times New Roman" w:hAnsi="Times New Roman"/>
          <w:sz w:val="24"/>
          <w:szCs w:val="24"/>
          <w:lang w:eastAsia="hu-HU"/>
        </w:rPr>
        <w:t>, Tokió, Újdelhi, Uszty-Ilimszk,</w:t>
      </w:r>
      <w:r w:rsidRPr="00FE2B34">
        <w:rPr>
          <w:rFonts w:ascii="Times New Roman" w:eastAsia="Times New Roman" w:hAnsi="Times New Roman"/>
          <w:b/>
          <w:bCs/>
          <w:sz w:val="24"/>
          <w:szCs w:val="24"/>
          <w:lang w:eastAsia="hu-HU"/>
        </w:rPr>
        <w:t xml:space="preserve"> </w:t>
      </w:r>
      <w:r w:rsidRPr="00FE2B34">
        <w:rPr>
          <w:rFonts w:ascii="Times New Roman" w:eastAsia="Times New Roman" w:hAnsi="Times New Roman"/>
          <w:sz w:val="24"/>
          <w:szCs w:val="24"/>
          <w:lang w:eastAsia="hu-HU"/>
        </w:rPr>
        <w:t>Vlagyivosztok.</w:t>
      </w:r>
    </w:p>
    <w:p w:rsidR="00FE2B34" w:rsidRPr="00FE2B34" w:rsidRDefault="00FE2B34"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p>
    <w:p w:rsid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b/>
          <w:bCs/>
          <w:sz w:val="24"/>
          <w:szCs w:val="24"/>
          <w:lang w:eastAsia="hu-HU"/>
        </w:rPr>
        <w:t>Európa</w:t>
      </w:r>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Országok: </w:t>
      </w:r>
      <w:r w:rsidRPr="00FE2B34">
        <w:rPr>
          <w:rFonts w:ascii="Times New Roman" w:eastAsia="Times New Roman" w:hAnsi="Times New Roman"/>
          <w:sz w:val="24"/>
          <w:szCs w:val="24"/>
          <w:lang w:eastAsia="hu-HU"/>
        </w:rPr>
        <w:t xml:space="preserve">Albánia, Anglia, Belgium, Bosznia-Hercegovina, Bulgária, Dánia, Egyesült Királyság (Nagy-Britannia), Fehéroroszország, Finnország, Franciaország, Görögország, Hollandia, Horvátország, Írország, Luxemburg, Macedónia, Málta, Moldova, Monaco, Norvégia, Olaszország, Oroszország, Portugália, Spanyolország, Svédország, Szerbia és Montenegró, Ukrajna, Vatikán; </w:t>
      </w:r>
    </w:p>
    <w:p w:rsidR="00FE2B34" w:rsidRPr="00FE2B34" w:rsidRDefault="00FE2B34"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Történelmi tájnevek: </w:t>
      </w:r>
      <w:r w:rsidRPr="00FE2B34">
        <w:rPr>
          <w:rFonts w:ascii="Times New Roman" w:eastAsia="Times New Roman" w:hAnsi="Times New Roman"/>
          <w:sz w:val="24"/>
          <w:szCs w:val="24"/>
          <w:lang w:eastAsia="hu-HU"/>
        </w:rPr>
        <w:t>Burgenland (Őrvidék), Délvidék, Erdély, Felvidék;</w:t>
      </w:r>
      <w:r w:rsidRPr="00FE2B34">
        <w:rPr>
          <w:rFonts w:ascii="Times New Roman" w:eastAsia="Times New Roman" w:hAnsi="Times New Roman"/>
          <w:i/>
          <w:iCs/>
          <w:sz w:val="24"/>
          <w:szCs w:val="24"/>
          <w:lang w:eastAsia="hu-HU"/>
        </w:rPr>
        <w:t xml:space="preserve"> </w:t>
      </w:r>
      <w:r w:rsidRPr="00FE2B34">
        <w:rPr>
          <w:rFonts w:ascii="Times New Roman" w:eastAsia="Times New Roman" w:hAnsi="Times New Roman"/>
          <w:sz w:val="24"/>
          <w:szCs w:val="24"/>
          <w:lang w:eastAsia="hu-HU"/>
        </w:rPr>
        <w:t>Kárpátalja; Vajdaság;</w:t>
      </w:r>
    </w:p>
    <w:p w:rsidR="00FE2B34" w:rsidRPr="00FE2B34" w:rsidRDefault="00FE2B34" w:rsidP="00FE2B34">
      <w:pPr>
        <w:spacing w:after="0"/>
        <w:jc w:val="both"/>
        <w:rPr>
          <w:rFonts w:ascii="Times New Roman" w:eastAsia="Times New Roman" w:hAnsi="Times New Roman"/>
          <w:sz w:val="24"/>
          <w:szCs w:val="24"/>
          <w:lang w:eastAsia="hu-HU"/>
        </w:rPr>
      </w:pPr>
      <w:proofErr w:type="gramStart"/>
      <w:r w:rsidRPr="00FE2B34">
        <w:rPr>
          <w:rFonts w:ascii="Times New Roman" w:eastAsia="Times New Roman" w:hAnsi="Times New Roman"/>
          <w:i/>
          <w:iCs/>
          <w:sz w:val="24"/>
          <w:szCs w:val="24"/>
          <w:lang w:eastAsia="hu-HU"/>
        </w:rPr>
        <w:t xml:space="preserve">Városok: </w:t>
      </w:r>
      <w:r w:rsidRPr="00FE2B34">
        <w:rPr>
          <w:rFonts w:ascii="Times New Roman" w:eastAsia="Times New Roman" w:hAnsi="Times New Roman"/>
          <w:sz w:val="24"/>
          <w:szCs w:val="24"/>
          <w:lang w:eastAsia="hu-HU"/>
        </w:rPr>
        <w:t xml:space="preserve">Amszterdam, Antwerpen, Athén, Barcelona, Belgrád, Beregszász, Bilbao, Birmingham, Brüsszel, </w:t>
      </w:r>
      <w:proofErr w:type="spellStart"/>
      <w:r w:rsidRPr="00FE2B34">
        <w:rPr>
          <w:rFonts w:ascii="Times New Roman" w:eastAsia="Times New Roman" w:hAnsi="Times New Roman"/>
          <w:sz w:val="24"/>
          <w:szCs w:val="24"/>
          <w:lang w:eastAsia="hu-HU"/>
        </w:rPr>
        <w:t>Chişinắu</w:t>
      </w:r>
      <w:proofErr w:type="spellEnd"/>
      <w:r w:rsidRPr="00FE2B34">
        <w:rPr>
          <w:rFonts w:ascii="Times New Roman" w:eastAsia="Times New Roman" w:hAnsi="Times New Roman"/>
          <w:sz w:val="24"/>
          <w:szCs w:val="24"/>
          <w:lang w:eastAsia="hu-HU"/>
        </w:rPr>
        <w:t>, Csernobil,</w:t>
      </w:r>
      <w:r w:rsidRPr="00FE2B34">
        <w:rPr>
          <w:rFonts w:ascii="Times New Roman" w:eastAsia="Times New Roman" w:hAnsi="Times New Roman"/>
          <w:b/>
          <w:bCs/>
          <w:sz w:val="24"/>
          <w:szCs w:val="24"/>
          <w:lang w:eastAsia="hu-HU"/>
        </w:rPr>
        <w:t xml:space="preserve"> </w:t>
      </w:r>
      <w:r w:rsidRPr="00FE2B34">
        <w:rPr>
          <w:rFonts w:ascii="Times New Roman" w:eastAsia="Times New Roman" w:hAnsi="Times New Roman"/>
          <w:sz w:val="24"/>
          <w:szCs w:val="24"/>
          <w:lang w:eastAsia="hu-HU"/>
        </w:rPr>
        <w:t xml:space="preserve">Dnyepropetrovszk, Donyeck, Dublin, Dubrovnik, Europoort, Fiume (Rijeka), Genova, Gibraltár, Glasgow, Göteborg, Hága, Helsinki, Kijev, Koppenhága, Lisszabon, London, Luxembourg, Lyon, Madrid, Manchester, Marseille, Milánó, Minszk, Moszkva, Munkács, Murmanszk, Nápoly, Nyizsnyij Novgorod, </w:t>
      </w:r>
      <w:r w:rsidRPr="00FE2B34">
        <w:rPr>
          <w:rFonts w:ascii="Times New Roman" w:eastAsia="Times New Roman" w:hAnsi="Times New Roman"/>
          <w:sz w:val="24"/>
          <w:szCs w:val="24"/>
          <w:lang w:eastAsia="hu-HU"/>
        </w:rPr>
        <w:lastRenderedPageBreak/>
        <w:t xml:space="preserve">Odessza, Oslo, Párizs, Podgorica, Reykjavík, Róma, Rotterdam, Sevilla, Skopje, Split, Stockholm, Strasbourg, Szabadka, Szarajevó, Szentpétervár, Szófia, </w:t>
      </w:r>
      <w:proofErr w:type="spellStart"/>
      <w:r w:rsidRPr="00FE2B34">
        <w:rPr>
          <w:rFonts w:ascii="Times New Roman" w:eastAsia="Times New Roman" w:hAnsi="Times New Roman"/>
          <w:sz w:val="24"/>
          <w:szCs w:val="24"/>
          <w:lang w:eastAsia="hu-HU"/>
        </w:rPr>
        <w:t>Theszaloníki</w:t>
      </w:r>
      <w:proofErr w:type="spellEnd"/>
      <w:r w:rsidRPr="00FE2B34">
        <w:rPr>
          <w:rFonts w:ascii="Times New Roman" w:eastAsia="Times New Roman" w:hAnsi="Times New Roman"/>
          <w:sz w:val="24"/>
          <w:szCs w:val="24"/>
          <w:lang w:eastAsia="hu-HU"/>
        </w:rPr>
        <w:t>, Tirana, Torino, Újvidék,</w:t>
      </w:r>
      <w:proofErr w:type="gramEnd"/>
      <w:r w:rsidRPr="00FE2B34">
        <w:rPr>
          <w:rFonts w:ascii="Times New Roman" w:eastAsia="Times New Roman" w:hAnsi="Times New Roman"/>
          <w:sz w:val="24"/>
          <w:szCs w:val="24"/>
          <w:lang w:eastAsia="hu-HU"/>
        </w:rPr>
        <w:t xml:space="preserve"> Ungvár, Várna, Velence, Volgográd, Zágráb;</w:t>
      </w:r>
    </w:p>
    <w:p w:rsidR="00FE2B34" w:rsidRPr="00FE2B34" w:rsidRDefault="00FE2B34"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Iparvidékek</w:t>
      </w:r>
      <w:r w:rsidRPr="00FE2B34">
        <w:rPr>
          <w:rFonts w:ascii="Times New Roman" w:eastAsia="Times New Roman" w:hAnsi="Times New Roman"/>
          <w:sz w:val="24"/>
          <w:szCs w:val="24"/>
          <w:lang w:eastAsia="hu-HU"/>
        </w:rPr>
        <w:t>: Dél- és délkelet-angliai iparvidék, Donyec-medence, Északkelet-angliai iparvidék, Északnyugat-oroszországi (Szentpétervár környéki) iparvidék, Flandriai-iparvidék, Karaganda, Közép-angliai iparvidék, Kuznyecki-medence, Lotaringia, Moszkva környéki (központi) iparvidék, olasz ipari háromszög, Randstad, Skót-iparvidék, Uráli iparvidék, Volgai iparvidék.</w:t>
      </w:r>
    </w:p>
    <w:p w:rsidR="00FE2B34" w:rsidRPr="00FE2B34" w:rsidRDefault="00FE2B34"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p>
    <w:p w:rsidR="00FE2B34" w:rsidRPr="00FE2B34" w:rsidRDefault="00FE2B34"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b/>
          <w:bCs/>
          <w:sz w:val="24"/>
          <w:szCs w:val="24"/>
          <w:lang w:eastAsia="hu-HU"/>
        </w:rPr>
        <w:t>Közép-Európa</w:t>
      </w:r>
    </w:p>
    <w:p w:rsidR="00FE2B34" w:rsidRPr="00FE2B34" w:rsidRDefault="00FE2B34" w:rsidP="00FE2B34">
      <w:pPr>
        <w:spacing w:after="0"/>
        <w:jc w:val="both"/>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Országok: </w:t>
      </w:r>
      <w:r w:rsidRPr="00FE2B34">
        <w:rPr>
          <w:rFonts w:ascii="Times New Roman" w:eastAsia="Times New Roman" w:hAnsi="Times New Roman"/>
          <w:sz w:val="24"/>
          <w:szCs w:val="24"/>
          <w:lang w:eastAsia="hu-HU"/>
        </w:rPr>
        <w:t xml:space="preserve">Ausztria, Csehország, Észtország, Lengyelország, Lettország, Litvánia, Németország, Románia, Svájc, Szlovákia, Szlovénia; </w:t>
      </w:r>
    </w:p>
    <w:p w:rsidR="00FE2B34" w:rsidRPr="00FE2B34" w:rsidRDefault="00FE2B34" w:rsidP="00FE2B34">
      <w:pPr>
        <w:spacing w:after="0"/>
        <w:jc w:val="both"/>
        <w:rPr>
          <w:rFonts w:ascii="Times New Roman" w:eastAsia="Times New Roman" w:hAnsi="Times New Roman"/>
          <w:sz w:val="24"/>
          <w:szCs w:val="24"/>
          <w:lang w:eastAsia="hu-HU"/>
        </w:rPr>
      </w:pPr>
      <w:proofErr w:type="gramStart"/>
      <w:r w:rsidRPr="00FE2B34">
        <w:rPr>
          <w:rFonts w:ascii="Times New Roman" w:eastAsia="Times New Roman" w:hAnsi="Times New Roman"/>
          <w:i/>
          <w:iCs/>
          <w:sz w:val="24"/>
          <w:szCs w:val="24"/>
          <w:lang w:eastAsia="hu-HU"/>
        </w:rPr>
        <w:t xml:space="preserve">Városok: </w:t>
      </w:r>
      <w:r w:rsidRPr="00FE2B34">
        <w:rPr>
          <w:rFonts w:ascii="Times New Roman" w:eastAsia="Times New Roman" w:hAnsi="Times New Roman"/>
          <w:sz w:val="24"/>
          <w:szCs w:val="24"/>
          <w:lang w:eastAsia="hu-HU"/>
        </w:rPr>
        <w:t xml:space="preserve">Arad, Beregszász, Bécs, Berlin, Bern, Bonn, Brassó, Bréma, Brno, Bukarest, </w:t>
      </w:r>
      <w:proofErr w:type="spellStart"/>
      <w:r w:rsidRPr="00FE2B34">
        <w:rPr>
          <w:rFonts w:ascii="Times New Roman" w:eastAsia="Times New Roman" w:hAnsi="Times New Roman"/>
          <w:sz w:val="24"/>
          <w:szCs w:val="24"/>
          <w:lang w:eastAsia="hu-HU"/>
        </w:rPr>
        <w:t>Constanţa</w:t>
      </w:r>
      <w:proofErr w:type="spellEnd"/>
      <w:r w:rsidRPr="00FE2B34">
        <w:rPr>
          <w:rFonts w:ascii="Times New Roman" w:eastAsia="Times New Roman" w:hAnsi="Times New Roman"/>
          <w:sz w:val="24"/>
          <w:szCs w:val="24"/>
          <w:lang w:eastAsia="hu-HU"/>
        </w:rPr>
        <w:t xml:space="preserve">, Dortmund, Drezda, Duisburg, Eszék, Frankfurt, </w:t>
      </w:r>
      <w:proofErr w:type="spellStart"/>
      <w:r w:rsidRPr="00FE2B34">
        <w:rPr>
          <w:rFonts w:ascii="Times New Roman" w:eastAsia="Times New Roman" w:hAnsi="Times New Roman"/>
          <w:sz w:val="24"/>
          <w:szCs w:val="24"/>
          <w:lang w:eastAsia="hu-HU"/>
        </w:rPr>
        <w:t>Galaţi</w:t>
      </w:r>
      <w:proofErr w:type="spellEnd"/>
      <w:r w:rsidRPr="00FE2B34">
        <w:rPr>
          <w:rFonts w:ascii="Times New Roman" w:eastAsia="Times New Roman" w:hAnsi="Times New Roman"/>
          <w:sz w:val="24"/>
          <w:szCs w:val="24"/>
          <w:lang w:eastAsia="hu-HU"/>
        </w:rPr>
        <w:t xml:space="preserve">, </w:t>
      </w:r>
      <w:proofErr w:type="spellStart"/>
      <w:r w:rsidRPr="00FE2B34">
        <w:rPr>
          <w:rFonts w:ascii="Times New Roman" w:eastAsia="Times New Roman" w:hAnsi="Times New Roman"/>
          <w:sz w:val="24"/>
          <w:szCs w:val="24"/>
          <w:lang w:eastAsia="hu-HU"/>
        </w:rPr>
        <w:t>Gdańsk</w:t>
      </w:r>
      <w:proofErr w:type="spellEnd"/>
      <w:r w:rsidRPr="00FE2B34">
        <w:rPr>
          <w:rFonts w:ascii="Times New Roman" w:eastAsia="Times New Roman" w:hAnsi="Times New Roman"/>
          <w:sz w:val="24"/>
          <w:szCs w:val="24"/>
          <w:lang w:eastAsia="hu-HU"/>
        </w:rPr>
        <w:t xml:space="preserve">, Genf, Graz, Halle, Hamburg, Hannover, Kassa, Karlovy Vary, Katowice, Kolozsvár, Köln, Krakkó, Linz, Lipcse, Ljubljana, Lódz, Marosvásárhely, München, Mannheim, Nagyvárad, </w:t>
      </w:r>
      <w:proofErr w:type="spellStart"/>
      <w:r w:rsidRPr="00FE2B34">
        <w:rPr>
          <w:rFonts w:ascii="Times New Roman" w:eastAsia="Times New Roman" w:hAnsi="Times New Roman"/>
          <w:sz w:val="24"/>
          <w:szCs w:val="24"/>
          <w:lang w:eastAsia="hu-HU"/>
        </w:rPr>
        <w:t>Ostrava</w:t>
      </w:r>
      <w:proofErr w:type="spellEnd"/>
      <w:r w:rsidRPr="00FE2B34">
        <w:rPr>
          <w:rFonts w:ascii="Times New Roman" w:eastAsia="Times New Roman" w:hAnsi="Times New Roman"/>
          <w:sz w:val="24"/>
          <w:szCs w:val="24"/>
          <w:lang w:eastAsia="hu-HU"/>
        </w:rPr>
        <w:t xml:space="preserve">, </w:t>
      </w:r>
      <w:proofErr w:type="spellStart"/>
      <w:r w:rsidRPr="00FE2B34">
        <w:rPr>
          <w:rFonts w:ascii="Times New Roman" w:eastAsia="Times New Roman" w:hAnsi="Times New Roman"/>
          <w:sz w:val="24"/>
          <w:szCs w:val="24"/>
          <w:lang w:eastAsia="hu-HU"/>
        </w:rPr>
        <w:t>Ploieşti</w:t>
      </w:r>
      <w:proofErr w:type="spellEnd"/>
      <w:r w:rsidRPr="00FE2B34">
        <w:rPr>
          <w:rFonts w:ascii="Times New Roman" w:eastAsia="Times New Roman" w:hAnsi="Times New Roman"/>
          <w:sz w:val="24"/>
          <w:szCs w:val="24"/>
          <w:lang w:eastAsia="hu-HU"/>
        </w:rPr>
        <w:t xml:space="preserve">, </w:t>
      </w:r>
      <w:proofErr w:type="spellStart"/>
      <w:r w:rsidRPr="00FE2B34">
        <w:rPr>
          <w:rFonts w:ascii="Times New Roman" w:eastAsia="Times New Roman" w:hAnsi="Times New Roman"/>
          <w:sz w:val="24"/>
          <w:szCs w:val="24"/>
          <w:lang w:eastAsia="hu-HU"/>
        </w:rPr>
        <w:t>Plzeň</w:t>
      </w:r>
      <w:proofErr w:type="spellEnd"/>
      <w:r w:rsidRPr="00FE2B34">
        <w:rPr>
          <w:rFonts w:ascii="Times New Roman" w:eastAsia="Times New Roman" w:hAnsi="Times New Roman"/>
          <w:sz w:val="24"/>
          <w:szCs w:val="24"/>
          <w:lang w:eastAsia="hu-HU"/>
        </w:rPr>
        <w:t>, Pozsony, Prága, Riga, Révkomárom, Rostock, Salzburg, Stuttgart, Szczecin, Székelyudvarhely, Tallinn, Temesvár, Trieszt, Varsó, Vilnius, Zürich;</w:t>
      </w:r>
      <w:proofErr w:type="gramEnd"/>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 xml:space="preserve">Iparvidékek: </w:t>
      </w:r>
      <w:r w:rsidRPr="00FE2B34">
        <w:rPr>
          <w:rFonts w:ascii="Times New Roman" w:eastAsia="Times New Roman" w:hAnsi="Times New Roman"/>
          <w:sz w:val="24"/>
          <w:szCs w:val="24"/>
          <w:lang w:eastAsia="hu-HU"/>
        </w:rPr>
        <w:t>Ruhr-vidék.</w:t>
      </w:r>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r w:rsidRPr="00FE2B34">
        <w:rPr>
          <w:rFonts w:ascii="Times New Roman" w:eastAsia="Times New Roman" w:hAnsi="Times New Roman"/>
          <w:b/>
          <w:bCs/>
          <w:sz w:val="24"/>
          <w:szCs w:val="24"/>
          <w:lang w:eastAsia="hu-HU"/>
        </w:rPr>
        <w:t>Magyarország</w:t>
      </w:r>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sz w:val="24"/>
          <w:szCs w:val="24"/>
          <w:lang w:eastAsia="hu-HU"/>
        </w:rPr>
        <w:t> </w:t>
      </w:r>
      <w:proofErr w:type="gramStart"/>
      <w:r w:rsidRPr="00FE2B34">
        <w:rPr>
          <w:rFonts w:ascii="Times New Roman" w:eastAsia="Times New Roman" w:hAnsi="Times New Roman"/>
          <w:i/>
          <w:iCs/>
          <w:sz w:val="24"/>
          <w:szCs w:val="24"/>
          <w:lang w:eastAsia="hu-HU"/>
        </w:rPr>
        <w:t>Városok</w:t>
      </w:r>
      <w:r w:rsidRPr="00FE2B34">
        <w:rPr>
          <w:rFonts w:ascii="Times New Roman" w:eastAsia="Times New Roman" w:hAnsi="Times New Roman"/>
          <w:sz w:val="24"/>
          <w:szCs w:val="24"/>
          <w:lang w:eastAsia="hu-HU"/>
        </w:rPr>
        <w:t>: Ajka, Algyő, Baja, Balassagyarmat, Balatonfüred, Békéscsaba, Budapest, Bük, Cegléd, Debrecen, Dorog, Dunaújváros, Eger, Esztergom, Gyöngyös, Győr, Gyula, Hajdúszoboszló, Harkány, Hatvan, Hegyeshalom, Hévíz, Hódmezővásárhely, Hollókő, Jászberény, Kalocsa, Kaposvár, Kazincbarcika (Berente), Kecskemét, Keszthely, Komárom, Kőszeg, Komló, Lábatlan, Makó, Miskolc, Mohács, Mosonmagyaróvár, Nagykanizsa, Nyíregyháza, Orosháza, Ózd, Paks, Pannonhalma, Pápa, Pécs, Salgótarján, Sárospatak, Siófok, Sopron, Százhalombatta, Szeged, Székesfehérvár, Szekszárd, Szentendre, Szentgotthárd, Szolnok, Szombathely,</w:t>
      </w:r>
      <w:proofErr w:type="gramEnd"/>
      <w:r w:rsidRPr="00FE2B34">
        <w:rPr>
          <w:rFonts w:ascii="Times New Roman" w:eastAsia="Times New Roman" w:hAnsi="Times New Roman"/>
          <w:sz w:val="24"/>
          <w:szCs w:val="24"/>
          <w:lang w:eastAsia="hu-HU"/>
        </w:rPr>
        <w:t xml:space="preserve"> Tata, Tatabánya, Tihany, Tiszaújváros, Vác, Várpalota, Veszprém, Visegrád, Visonta, Záhony, Zalaegerszeg, Zalakaros;</w:t>
      </w:r>
    </w:p>
    <w:p w:rsidR="00FE2B34" w:rsidRPr="00FE2B34" w:rsidRDefault="00FE2B34" w:rsidP="00FE2B34">
      <w:pPr>
        <w:spacing w:after="0"/>
        <w:rPr>
          <w:rFonts w:ascii="Times New Roman" w:eastAsia="Times New Roman" w:hAnsi="Times New Roman"/>
          <w:sz w:val="24"/>
          <w:szCs w:val="24"/>
          <w:lang w:eastAsia="hu-HU"/>
        </w:rPr>
      </w:pPr>
      <w:proofErr w:type="gramStart"/>
      <w:r w:rsidRPr="00FE2B34">
        <w:rPr>
          <w:rFonts w:ascii="Times New Roman" w:eastAsia="Times New Roman" w:hAnsi="Times New Roman"/>
          <w:i/>
          <w:iCs/>
          <w:sz w:val="24"/>
          <w:szCs w:val="24"/>
          <w:lang w:eastAsia="hu-HU"/>
        </w:rPr>
        <w:t>Nemzeti parkok, világörökségek:</w:t>
      </w:r>
      <w:r w:rsidRPr="00FE2B34">
        <w:rPr>
          <w:rFonts w:ascii="Times New Roman" w:eastAsia="Times New Roman" w:hAnsi="Times New Roman"/>
          <w:sz w:val="24"/>
          <w:szCs w:val="24"/>
          <w:lang w:eastAsia="hu-HU"/>
        </w:rPr>
        <w:t xml:space="preserve"> Aggteleki Nemzeti Park, Balaton-felvidéki Nemzeti Park, Bükki Nemzeti Park, Duna–Dráva Nemzeti Park, Duna–Ipoly Nemzeti Park, Fertő–Hanság Nemzeti Park, Hortobágyi Nemzeti Park, Kiskunsági Nemzeti Park, Körös–Maros Nemzeti Park, Őrségi Nemzeti Park; Aggteleki- és Szlovák-karsztvidék, Budapest Andrássy út a Millenniumi földalattival, Budapest Várnegyed és a pesti </w:t>
      </w:r>
      <w:proofErr w:type="spellStart"/>
      <w:r w:rsidRPr="00FE2B34">
        <w:rPr>
          <w:rFonts w:ascii="Times New Roman" w:eastAsia="Times New Roman" w:hAnsi="Times New Roman"/>
          <w:sz w:val="24"/>
          <w:szCs w:val="24"/>
          <w:lang w:eastAsia="hu-HU"/>
        </w:rPr>
        <w:t>Dunapart</w:t>
      </w:r>
      <w:proofErr w:type="spellEnd"/>
      <w:r w:rsidRPr="00FE2B34">
        <w:rPr>
          <w:rFonts w:ascii="Times New Roman" w:eastAsia="Times New Roman" w:hAnsi="Times New Roman"/>
          <w:sz w:val="24"/>
          <w:szCs w:val="24"/>
          <w:lang w:eastAsia="hu-HU"/>
        </w:rPr>
        <w:t>, Fertő tó, Hollókő, Hortobágy, Pannonhalmi apátság, Pécsi ókeresztény sírkamrák, Tokaj-Hegyalja borvidéke;</w:t>
      </w:r>
      <w:proofErr w:type="gramEnd"/>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Megyék</w:t>
      </w:r>
      <w:r w:rsidRPr="00FE2B34">
        <w:rPr>
          <w:rFonts w:ascii="Times New Roman" w:eastAsia="Times New Roman" w:hAnsi="Times New Roman"/>
          <w:sz w:val="24"/>
          <w:szCs w:val="24"/>
          <w:lang w:eastAsia="hu-HU"/>
        </w:rPr>
        <w:t>: Baranya megye, Bács-Kiskun megye, Békés megye, Borsod-Abaúj-Zemplén megye, Csongrád, Fejér megye, Győr-Moson-Sopron megye, Hajdú-Bihar megye, Heves megye, Jász-Nagykun-Szolnok megye, Komárom-Esztergom megye, Nógrád megye, Pest megye, Somogy megye, Szabolcs-Szatmár-Bereg megye, Tolna megye, Vas megye, Veszprém megye, Zala megye;</w:t>
      </w:r>
    </w:p>
    <w:p w:rsidR="00FE2B34" w:rsidRPr="00FE2B34" w:rsidRDefault="00FE2B34" w:rsidP="00FE2B34">
      <w:pPr>
        <w:spacing w:after="0"/>
        <w:rPr>
          <w:rFonts w:ascii="Times New Roman" w:eastAsia="Times New Roman" w:hAnsi="Times New Roman"/>
          <w:sz w:val="24"/>
          <w:szCs w:val="24"/>
          <w:lang w:eastAsia="hu-HU"/>
        </w:rPr>
      </w:pPr>
      <w:r w:rsidRPr="00FE2B34">
        <w:rPr>
          <w:rFonts w:ascii="Times New Roman" w:eastAsia="Times New Roman" w:hAnsi="Times New Roman"/>
          <w:i/>
          <w:iCs/>
          <w:sz w:val="24"/>
          <w:szCs w:val="24"/>
          <w:lang w:eastAsia="hu-HU"/>
        </w:rPr>
        <w:t>Régiók</w:t>
      </w:r>
      <w:r w:rsidRPr="00FE2B34">
        <w:rPr>
          <w:rFonts w:ascii="Times New Roman" w:eastAsia="Times New Roman" w:hAnsi="Times New Roman"/>
          <w:sz w:val="24"/>
          <w:szCs w:val="24"/>
          <w:lang w:eastAsia="hu-HU"/>
        </w:rPr>
        <w:t>: Dél-Alföld régió, Dél-Dunántúl régió, Észak-Alföld régió, Észak-Magyarország régió, Közép-Dunántúl régió, Közép-Magyarország régió, Nyugat-Dunántúl régió; Budapesti agglomeráció.</w:t>
      </w:r>
    </w:p>
    <w:p w:rsidR="00FE2B34" w:rsidRPr="00FE2B34" w:rsidRDefault="00FE2B34" w:rsidP="00FE2B34">
      <w:pPr>
        <w:spacing w:after="0"/>
        <w:rPr>
          <w:rFonts w:ascii="Times New Roman" w:eastAsia="Times New Roman" w:hAnsi="Times New Roman"/>
          <w:sz w:val="24"/>
          <w:szCs w:val="24"/>
          <w:lang w:eastAsia="hu-HU"/>
        </w:rPr>
      </w:pPr>
    </w:p>
    <w:p w:rsidR="003249A7" w:rsidRPr="00FE2B34" w:rsidRDefault="003249A7" w:rsidP="003249A7">
      <w:pPr>
        <w:pStyle w:val="Szvegtrzs21"/>
        <w:rPr>
          <w:sz w:val="24"/>
          <w:szCs w:val="24"/>
        </w:rPr>
      </w:pPr>
    </w:p>
    <w:p w:rsidR="003249A7" w:rsidRPr="00FE2B34" w:rsidRDefault="003249A7">
      <w:pPr>
        <w:rPr>
          <w:sz w:val="24"/>
          <w:szCs w:val="24"/>
        </w:rPr>
      </w:pPr>
    </w:p>
    <w:sectPr w:rsidR="003249A7" w:rsidRPr="00FE2B34" w:rsidSect="008538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49A7"/>
    <w:rsid w:val="00254A6E"/>
    <w:rsid w:val="003249A7"/>
    <w:rsid w:val="007341C3"/>
    <w:rsid w:val="008538D2"/>
    <w:rsid w:val="00FE2B3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38D2"/>
  </w:style>
  <w:style w:type="paragraph" w:styleId="Cmsor2">
    <w:name w:val="heading 2"/>
    <w:basedOn w:val="Norml"/>
    <w:next w:val="Norml"/>
    <w:link w:val="Cmsor2Char"/>
    <w:autoRedefine/>
    <w:qFormat/>
    <w:rsid w:val="00FE2B34"/>
    <w:pPr>
      <w:keepNext/>
      <w:spacing w:before="240" w:after="120" w:line="240" w:lineRule="auto"/>
      <w:jc w:val="center"/>
      <w:outlineLvl w:val="1"/>
    </w:pPr>
    <w:rPr>
      <w:rFonts w:ascii="Times New Roman" w:eastAsia="Times New Roman" w:hAnsi="Times New Roman" w:cs="Times New Roman"/>
      <w:b/>
      <w:sz w:val="24"/>
      <w:szCs w:val="20"/>
      <w:lang w:eastAsia="hu-HU"/>
    </w:rPr>
  </w:style>
  <w:style w:type="paragraph" w:styleId="Cmsor3">
    <w:name w:val="heading 3"/>
    <w:basedOn w:val="Norml"/>
    <w:next w:val="Norml"/>
    <w:link w:val="Cmsor3Char"/>
    <w:autoRedefine/>
    <w:qFormat/>
    <w:rsid w:val="003249A7"/>
    <w:pPr>
      <w:keepNext/>
      <w:spacing w:after="0" w:line="240" w:lineRule="auto"/>
      <w:jc w:val="both"/>
      <w:outlineLvl w:val="2"/>
    </w:pPr>
    <w:rPr>
      <w:rFonts w:ascii="Times New Roman" w:eastAsia="Times New Roman" w:hAnsi="Times New Roman" w:cs="Times New Roman"/>
      <w:i/>
      <w:sz w:val="20"/>
      <w:szCs w:val="20"/>
      <w:lang w:eastAsia="hu-HU"/>
    </w:rPr>
  </w:style>
  <w:style w:type="paragraph" w:styleId="Cmsor7">
    <w:name w:val="heading 7"/>
    <w:basedOn w:val="Norml"/>
    <w:next w:val="Norml"/>
    <w:link w:val="Cmsor7Char"/>
    <w:autoRedefine/>
    <w:qFormat/>
    <w:rsid w:val="003249A7"/>
    <w:pPr>
      <w:keepNext/>
      <w:spacing w:before="240" w:after="240" w:line="240" w:lineRule="auto"/>
      <w:jc w:val="center"/>
      <w:outlineLvl w:val="6"/>
    </w:pPr>
    <w:rPr>
      <w:rFonts w:ascii="Times New Roman" w:eastAsia="Times New Roman" w:hAnsi="Times New Roman" w:cs="Times New Roman"/>
      <w:b/>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FE2B34"/>
    <w:rPr>
      <w:rFonts w:ascii="Times New Roman" w:eastAsia="Times New Roman" w:hAnsi="Times New Roman" w:cs="Times New Roman"/>
      <w:b/>
      <w:sz w:val="24"/>
      <w:szCs w:val="20"/>
      <w:lang w:eastAsia="hu-HU"/>
    </w:rPr>
  </w:style>
  <w:style w:type="character" w:customStyle="1" w:styleId="Cmsor3Char">
    <w:name w:val="Címsor 3 Char"/>
    <w:basedOn w:val="Bekezdsalapbettpusa"/>
    <w:link w:val="Cmsor3"/>
    <w:rsid w:val="003249A7"/>
    <w:rPr>
      <w:rFonts w:ascii="Times New Roman" w:eastAsia="Times New Roman" w:hAnsi="Times New Roman" w:cs="Times New Roman"/>
      <w:i/>
      <w:sz w:val="20"/>
      <w:szCs w:val="20"/>
      <w:lang w:eastAsia="hu-HU"/>
    </w:rPr>
  </w:style>
  <w:style w:type="character" w:customStyle="1" w:styleId="Cmsor7Char">
    <w:name w:val="Címsor 7 Char"/>
    <w:basedOn w:val="Bekezdsalapbettpusa"/>
    <w:link w:val="Cmsor7"/>
    <w:rsid w:val="003249A7"/>
    <w:rPr>
      <w:rFonts w:ascii="Times New Roman" w:eastAsia="Times New Roman" w:hAnsi="Times New Roman" w:cs="Times New Roman"/>
      <w:b/>
      <w:sz w:val="20"/>
      <w:szCs w:val="20"/>
      <w:lang w:eastAsia="hu-HU"/>
    </w:rPr>
  </w:style>
  <w:style w:type="paragraph" w:customStyle="1" w:styleId="Szvegtrzs21">
    <w:name w:val="Szövegtörzs 21"/>
    <w:basedOn w:val="Norml"/>
    <w:autoRedefine/>
    <w:rsid w:val="003249A7"/>
    <w:pPr>
      <w:spacing w:after="0" w:line="240" w:lineRule="auto"/>
      <w:ind w:left="567"/>
      <w:jc w:val="both"/>
    </w:pPr>
    <w:rPr>
      <w:rFonts w:ascii="Times New Roman" w:eastAsia="Times New Roman" w:hAnsi="Times New Roman" w:cs="Times New Roman"/>
      <w:sz w:val="20"/>
      <w:szCs w:val="20"/>
      <w:lang w:eastAsia="hu-HU"/>
    </w:rPr>
  </w:style>
  <w:style w:type="paragraph" w:styleId="llb">
    <w:name w:val="footer"/>
    <w:basedOn w:val="Norml"/>
    <w:link w:val="llbChar"/>
    <w:rsid w:val="003249A7"/>
    <w:pPr>
      <w:tabs>
        <w:tab w:val="center" w:pos="4536"/>
        <w:tab w:val="right" w:pos="9072"/>
      </w:tabs>
      <w:spacing w:after="0" w:line="240" w:lineRule="auto"/>
      <w:ind w:firstLine="567"/>
      <w:jc w:val="both"/>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3249A7"/>
    <w:rPr>
      <w:rFonts w:ascii="Times New Roman" w:eastAsia="Times New Roman" w:hAnsi="Times New Roman" w:cs="Times New Roman"/>
      <w:sz w:val="20"/>
      <w:szCs w:val="20"/>
      <w:lang w:eastAsia="hu-HU"/>
    </w:rPr>
  </w:style>
  <w:style w:type="paragraph" w:customStyle="1" w:styleId="tablafej">
    <w:name w:val="tablafej"/>
    <w:basedOn w:val="Norml"/>
    <w:autoRedefine/>
    <w:rsid w:val="003249A7"/>
    <w:pPr>
      <w:spacing w:before="120" w:after="120" w:line="240" w:lineRule="auto"/>
      <w:jc w:val="center"/>
    </w:pPr>
    <w:rPr>
      <w:rFonts w:ascii="Times New Roman" w:eastAsia="Times New Roman" w:hAnsi="Times New Roman" w:cs="Times New Roman"/>
      <w:b/>
      <w:sz w:val="20"/>
      <w:szCs w:val="20"/>
      <w:lang w:eastAsia="hu-HU"/>
    </w:rPr>
  </w:style>
  <w:style w:type="paragraph" w:customStyle="1" w:styleId="tablaszveg1">
    <w:name w:val="tablaszöveg1"/>
    <w:basedOn w:val="Norml"/>
    <w:autoRedefine/>
    <w:rsid w:val="003249A7"/>
    <w:pPr>
      <w:spacing w:after="0" w:line="240" w:lineRule="auto"/>
    </w:pPr>
    <w:rPr>
      <w:rFonts w:ascii="Times New Roman" w:eastAsia="Times New Roman" w:hAnsi="Times New Roman" w:cs="Times New Roman"/>
      <w:b/>
      <w:sz w:val="20"/>
      <w:szCs w:val="20"/>
      <w:lang w:eastAsia="hu-HU"/>
    </w:rPr>
  </w:style>
  <w:style w:type="paragraph" w:customStyle="1" w:styleId="tablaszveg2">
    <w:name w:val="tablaszöveg2"/>
    <w:basedOn w:val="tablaszveg1"/>
    <w:autoRedefine/>
    <w:rsid w:val="003249A7"/>
    <w:pPr>
      <w:ind w:left="113" w:right="113"/>
      <w:jc w:val="both"/>
    </w:pPr>
    <w:rPr>
      <w:b w:val="0"/>
    </w:rPr>
  </w:style>
  <w:style w:type="paragraph" w:styleId="Szvegtrzsbehzssal">
    <w:name w:val="Body Text Indent"/>
    <w:basedOn w:val="Norml"/>
    <w:link w:val="SzvegtrzsbehzssalChar"/>
    <w:rsid w:val="003249A7"/>
    <w:pPr>
      <w:spacing w:after="0" w:line="240" w:lineRule="auto"/>
      <w:ind w:firstLine="567"/>
      <w:jc w:val="both"/>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3249A7"/>
    <w:rPr>
      <w:rFonts w:ascii="Times New Roman" w:eastAsia="Times New Roman" w:hAnsi="Times New Roman" w:cs="Times New Roman"/>
      <w:sz w:val="20"/>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1765</Words>
  <Characters>12180</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Család</dc:creator>
  <cp:lastModifiedBy>Család</cp:lastModifiedBy>
  <cp:revision>2</cp:revision>
  <dcterms:created xsi:type="dcterms:W3CDTF">2012-11-19T18:03:00Z</dcterms:created>
  <dcterms:modified xsi:type="dcterms:W3CDTF">2012-11-19T18:03:00Z</dcterms:modified>
</cp:coreProperties>
</file>